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6476" w14:textId="4AB3E850" w:rsidR="005F08EF" w:rsidRPr="006A24DC" w:rsidRDefault="005F08EF" w:rsidP="007215D5">
      <w:pPr>
        <w:jc w:val="both"/>
        <w:rPr>
          <w:rFonts w:asciiTheme="minorHAnsi" w:hAnsiTheme="minorHAnsi" w:cs="Utopia-Semibold"/>
          <w:b/>
          <w:bCs/>
          <w:lang w:val="fr-FR" w:eastAsia="en-GB"/>
        </w:rPr>
      </w:pPr>
    </w:p>
    <w:tbl>
      <w:tblPr>
        <w:tblW w:w="9000" w:type="dxa"/>
        <w:tblInd w:w="89" w:type="dxa"/>
        <w:tblLook w:val="04A0" w:firstRow="1" w:lastRow="0" w:firstColumn="1" w:lastColumn="0" w:noHBand="0" w:noVBand="1"/>
      </w:tblPr>
      <w:tblGrid>
        <w:gridCol w:w="328"/>
        <w:gridCol w:w="6480"/>
        <w:gridCol w:w="632"/>
        <w:gridCol w:w="1560"/>
      </w:tblGrid>
      <w:tr w:rsidR="00865320" w:rsidRPr="006A24DC" w14:paraId="6FD0647B" w14:textId="77777777" w:rsidTr="65C2C0DA">
        <w:trPr>
          <w:trHeight w:val="6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7" w14:textId="77777777" w:rsidR="00865320" w:rsidRPr="006A24DC" w:rsidRDefault="00865320" w:rsidP="65C2C0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fr-FR" w:eastAsia="en-GB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FD06478" w14:textId="12001A7C" w:rsidR="00865320" w:rsidRPr="006A24DC" w:rsidRDefault="00016305" w:rsidP="65C2C0DA">
            <w:pPr>
              <w:spacing w:after="0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hAnsiTheme="minorHAnsi" w:cs="Utopia-Regular"/>
                <w:b/>
                <w:bCs/>
                <w:color w:val="FFFFFF" w:themeColor="background1"/>
                <w:lang w:val="fr-FR" w:eastAsia="en-GB"/>
              </w:rPr>
              <w:t>Liste de contrôle pour la planification</w:t>
            </w:r>
            <w:r w:rsidR="28EE0ECF"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 xml:space="preserve"> </w:t>
            </w: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de la continuité des activités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9" w14:textId="2E1C788C" w:rsidR="00865320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color w:val="FFFFFF" w:themeColor="background1"/>
                <w:lang w:val="fr-FR" w:eastAsia="en-GB"/>
              </w:rPr>
              <w:t>Oui</w:t>
            </w:r>
            <w:r w:rsidR="00865320" w:rsidRPr="006A24DC">
              <w:rPr>
                <w:rFonts w:asciiTheme="minorHAnsi" w:eastAsia="Times New Roman" w:hAnsiTheme="minorHAnsi"/>
                <w:b/>
                <w:color w:val="FFFFFF" w:themeColor="background1"/>
                <w:lang w:val="fr-FR" w:eastAsia="en-GB"/>
              </w:rPr>
              <w:t>/</w:t>
            </w:r>
            <w:r w:rsidRPr="006A24DC">
              <w:rPr>
                <w:rFonts w:asciiTheme="minorHAnsi" w:eastAsia="Times New Roman" w:hAnsiTheme="minorHAnsi"/>
                <w:b/>
                <w:color w:val="FFFFFF" w:themeColor="background1"/>
                <w:lang w:val="fr-FR" w:eastAsia="en-GB"/>
              </w:rPr>
              <w:br/>
              <w:t>Non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A" w14:textId="30C79C6D" w:rsidR="00865320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color w:val="FFFFFF" w:themeColor="background1"/>
                <w:lang w:val="fr-FR" w:eastAsia="en-GB"/>
              </w:rPr>
              <w:t>Remarques</w:t>
            </w:r>
          </w:p>
        </w:tc>
      </w:tr>
      <w:tr w:rsidR="00865320" w:rsidRPr="00214005" w14:paraId="6FD06480" w14:textId="77777777" w:rsidTr="65C2C0DA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7C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D0647D" w14:textId="28B46E9D" w:rsidR="00865320" w:rsidRPr="006A24DC" w:rsidRDefault="00865320" w:rsidP="0096439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 xml:space="preserve">  </w:t>
            </w:r>
            <w:r w:rsidR="00964398" w:rsidRPr="006A24DC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Éléments à prendre en considération</w:t>
            </w:r>
            <w:r w:rsidRPr="006A24DC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0647E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0647F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FFFFFF" w:themeColor="background1"/>
                <w:lang w:val="fr-FR" w:eastAsia="en-GB"/>
              </w:rPr>
              <w:t xml:space="preserve"> </w:t>
            </w:r>
          </w:p>
        </w:tc>
      </w:tr>
      <w:tr w:rsidR="00865320" w:rsidRPr="00214005" w14:paraId="6FD06485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1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2" w14:textId="0CF6DD4D" w:rsidR="00865320" w:rsidRPr="006A24DC" w:rsidRDefault="006C417B" w:rsidP="006C417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Votre organisation a-</w:t>
            </w:r>
            <w:r w:rsidR="003D3269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t-elle déjà planifié sa survie</w:t>
            </w: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 xml:space="preserve"> en cas de catastrophe de grande ampleur </w:t>
            </w:r>
            <w:r w:rsidR="003D3269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3" w14:textId="36C54E24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4" w14:textId="2FF51868" w:rsidR="00865320" w:rsidRPr="006A24DC" w:rsidRDefault="00865320" w:rsidP="65C2C0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8A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6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7" w14:textId="1141D047" w:rsidR="00865320" w:rsidRPr="006A24DC" w:rsidRDefault="00995D7C" w:rsidP="00995D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Votre organisation dispose-t-elle d’un plan </w:t>
            </w:r>
            <w:r w:rsidR="00B53EA0">
              <w:rPr>
                <w:rFonts w:asciiTheme="minorHAnsi" w:eastAsia="Times New Roman" w:hAnsiTheme="minorHAnsi"/>
                <w:lang w:val="fr-FR" w:eastAsia="en-GB"/>
              </w:rPr>
              <w:t>pour la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continuité des activités (PCA), et celui-ci est-il à jour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8" w14:textId="4A538256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9" w14:textId="4B6DACDE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bookmarkStart w:id="0" w:name="_GoBack"/>
        <w:bookmarkEnd w:id="0"/>
      </w:tr>
      <w:tr w:rsidR="00865320" w:rsidRPr="00214005" w14:paraId="6FD0648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B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C" w14:textId="6F5CCDD1" w:rsidR="00865320" w:rsidRPr="006A24DC" w:rsidRDefault="00995D7C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L’équipe dirigeante a-t-elle approuvé le PCA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D" w14:textId="00BBED1F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E" w14:textId="2D770E55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9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0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1" w14:textId="396DE84F" w:rsidR="00865320" w:rsidRPr="006A24DC" w:rsidRDefault="00995D7C" w:rsidP="006C417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L’équipe dirigeante s</w:t>
            </w:r>
            <w:r w:rsidR="006C417B" w:rsidRPr="006A24DC">
              <w:rPr>
                <w:rFonts w:asciiTheme="minorHAnsi" w:eastAsia="Times New Roman" w:hAnsiTheme="minorHAnsi"/>
                <w:lang w:val="fr-FR" w:eastAsia="en-GB"/>
              </w:rPr>
              <w:t>outient-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el</w:t>
            </w:r>
            <w:r w:rsidR="006C417B" w:rsidRPr="006A24DC">
              <w:rPr>
                <w:rFonts w:asciiTheme="minorHAnsi" w:eastAsia="Times New Roman" w:hAnsiTheme="minorHAnsi"/>
                <w:lang w:val="fr-FR" w:eastAsia="en-GB"/>
              </w:rPr>
              <w:t>le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le PCA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2" w14:textId="44846380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3" w14:textId="0AE27A36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99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5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6" w14:textId="4D87CD3D" w:rsidR="00865320" w:rsidRPr="006A24DC" w:rsidRDefault="00995D7C" w:rsidP="00995D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Le coût du PCA, y compris de son élaboration et de son actualisation, a-t-il été déterminé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7" w14:textId="25EA09E8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8" w14:textId="4916CDD0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9E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A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B" w14:textId="2911B4E2" w:rsidR="00865320" w:rsidRPr="006A24DC" w:rsidRDefault="00995D7C" w:rsidP="00995D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Les unités d’audit interne, de sécurité et d’assurance ont-elles examiné le PCA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C" w14:textId="1E8AD782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D" w14:textId="17AC53C8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A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F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A0" w14:textId="166DD18C" w:rsidR="00865320" w:rsidRPr="006A24DC" w:rsidRDefault="00995D7C" w:rsidP="00995D7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Le PCA a-t-il été testé, y compris de manière inopinée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1" w14:textId="4F7A61FA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2" w14:textId="250DA62A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641E8D" w:rsidRPr="00214005" w14:paraId="6FD064A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A4" w14:textId="77777777" w:rsidR="00641E8D" w:rsidRPr="006A24DC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A5" w14:textId="6FBED3B0" w:rsidR="00641E8D" w:rsidRPr="006A24DC" w:rsidRDefault="00962ACD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ÉLABORATION DU PLAN</w:t>
            </w:r>
          </w:p>
          <w:p w14:paraId="6FD064A6" w14:textId="07EAA6D9" w:rsidR="00641E8D" w:rsidRPr="006A24DC" w:rsidRDefault="00964398" w:rsidP="00964398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Définir les responsabilités</w:t>
            </w:r>
            <w:r w:rsidR="00641E8D" w:rsidRPr="006A24DC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A7" w14:textId="77777777" w:rsidR="00641E8D" w:rsidRPr="006A24DC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A8" w14:textId="77777777" w:rsidR="00641E8D" w:rsidRPr="006A24DC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</w:t>
            </w:r>
          </w:p>
        </w:tc>
      </w:tr>
      <w:tr w:rsidR="00865320" w:rsidRPr="00214005" w14:paraId="6FD064A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A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AB" w14:textId="4499AAA2" w:rsidR="00865320" w:rsidRPr="006A24DC" w:rsidRDefault="00CE1648" w:rsidP="00CE164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Votre</w:t>
            </w:r>
            <w:r w:rsidR="00995D7C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 xml:space="preserve"> politique </w:t>
            </w: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 xml:space="preserve">institutionnelle </w:t>
            </w:r>
            <w:r w:rsidR="00995D7C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définit-elle ce qu’est une crise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C" w14:textId="498DA042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D" w14:textId="62DC9B5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B3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F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0" w14:textId="3339B266" w:rsidR="00865320" w:rsidRPr="006A24DC" w:rsidRDefault="00995D7C" w:rsidP="00CE164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</w:t>
            </w:r>
            <w:r w:rsidR="00CE1648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a personne</w:t>
            </w: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 xml:space="preserve"> responsable des systèmes et </w:t>
            </w:r>
            <w:r w:rsidR="00CE1648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opérations essentiels a-t-e</w:t>
            </w: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</w:t>
            </w:r>
            <w:r w:rsidR="00CE1648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le</w:t>
            </w: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 xml:space="preserve"> été désigné</w:t>
            </w:r>
            <w:r w:rsidR="00CE1648"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e</w:t>
            </w: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1" w14:textId="5949D51F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2" w14:textId="48438F48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B8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4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5" w14:textId="1AF6EE36" w:rsidR="00865320" w:rsidRPr="006A24DC" w:rsidRDefault="00995D7C" w:rsidP="00F165F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L’équipe chargée de la planification de la continuité des activités (EPCA) a-t-elle été créée, et se compose-t-elle</w:t>
            </w:r>
            <w:r w:rsidR="00F165F6" w:rsidRPr="006A24DC">
              <w:rPr>
                <w:rFonts w:asciiTheme="minorHAnsi" w:eastAsia="Times New Roman" w:hAnsiTheme="minorHAnsi"/>
                <w:lang w:val="fr-FR" w:eastAsia="en-GB"/>
              </w:rPr>
              <w:t xml:space="preserve"> </w:t>
            </w:r>
            <w:r w:rsidR="00F165F6" w:rsidRPr="006A24DC">
              <w:rPr>
                <w:rFonts w:asciiTheme="minorHAnsi" w:hAnsiTheme="minorHAnsi"/>
                <w:lang w:val="fr-FR" w:eastAsia="en-GB"/>
              </w:rPr>
              <w:t>de responsables des activités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6" w14:textId="0081FB9B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7" w14:textId="0BAB5E0B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B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9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A" w14:textId="1C7A611F" w:rsidR="00865320" w:rsidRPr="006A24DC" w:rsidRDefault="00F165F6" w:rsidP="00F165F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 PCA a-t-il été diffusé dans toute l’organisation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B" w14:textId="159E07A8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C" w14:textId="4E14B688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C2" w14:textId="77777777" w:rsidTr="00F165F6">
        <w:trPr>
          <w:trHeight w:val="35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E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BF" w14:textId="6E84BC34" w:rsidR="00865320" w:rsidRPr="006A24DC" w:rsidRDefault="00F165F6" w:rsidP="00CE1648">
            <w:pPr>
              <w:spacing w:after="0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Quelqu’un 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>es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t-il chargé d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>e l’actualisation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>du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PCA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0" w14:textId="6A988129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1" w14:textId="779FF206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C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C3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5C829E84" w14:textId="77777777" w:rsidR="00962ACD" w:rsidRPr="006A24DC" w:rsidRDefault="00962ACD" w:rsidP="00962ACD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ÉLABORATION DU PLAN</w:t>
            </w:r>
          </w:p>
          <w:p w14:paraId="6FD064C5" w14:textId="0D684C10" w:rsidR="00865320" w:rsidRPr="006A24DC" w:rsidRDefault="00964398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Évaluer les risques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C6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C7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</w:t>
            </w:r>
          </w:p>
        </w:tc>
      </w:tr>
      <w:tr w:rsidR="00865320" w:rsidRPr="00214005" w14:paraId="6FD064CD" w14:textId="77777777" w:rsidTr="00F165F6">
        <w:trPr>
          <w:trHeight w:val="3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9" w14:textId="77777777" w:rsidR="00865320" w:rsidRPr="006A24DC" w:rsidRDefault="00865320" w:rsidP="00F165F6">
            <w:pPr>
              <w:spacing w:after="0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CA" w14:textId="3565F2FD" w:rsidR="00865320" w:rsidRPr="006A24DC" w:rsidRDefault="00F165F6" w:rsidP="00F165F6">
            <w:pPr>
              <w:spacing w:after="0" w:line="240" w:lineRule="auto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Votre organisation a-t-elle procédé à une évaluation des risques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CB" w14:textId="5EFCF96E" w:rsidR="00865320" w:rsidRPr="006A24DC" w:rsidRDefault="00865320" w:rsidP="00F165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CC" w14:textId="29F9EB65" w:rsidR="00865320" w:rsidRPr="006A24DC" w:rsidRDefault="00865320" w:rsidP="00F165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D2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E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CF" w14:textId="70B7E091" w:rsidR="00865320" w:rsidRPr="006A24DC" w:rsidRDefault="00F165F6" w:rsidP="00F165F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types de risques pouvant avoir un impact sur votre organisation ont-ils été mis en évidence et analysés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0" w14:textId="41EA925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1" w14:textId="73C853E3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865320" w:rsidRPr="00214005" w14:paraId="6FD064D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3" w14:textId="77777777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333333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D4" w14:textId="4B3640BA" w:rsidR="00865320" w:rsidRPr="006A24DC" w:rsidRDefault="00F165F6" w:rsidP="00F165F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La probabilité de chaque type de risque a-t-elle mesurée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5" w14:textId="6FB65BBF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6" w14:textId="44403ECF" w:rsidR="00865320" w:rsidRPr="006A24DC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4D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D8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14:paraId="1A081369" w14:textId="77777777" w:rsidR="00962ACD" w:rsidRPr="006A24DC" w:rsidRDefault="00962ACD" w:rsidP="00962ACD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ÉLABORATION DU PLAN</w:t>
            </w:r>
          </w:p>
          <w:p w14:paraId="6FD064DA" w14:textId="06B0E445" w:rsidR="0091365F" w:rsidRPr="006A24DC" w:rsidRDefault="00964398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Étudier l’impact sur les activités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D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D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4E2" w14:textId="77777777" w:rsidTr="65C2C0DA">
        <w:trPr>
          <w:trHeight w:val="3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DF" w14:textId="5C7CC044" w:rsidR="0091365F" w:rsidRPr="006A24DC" w:rsidRDefault="00F165F6" w:rsidP="00CE164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Les 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>opérations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essentiel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>le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s ont-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 xml:space="preserve">elles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été </w:t>
            </w:r>
            <w:r w:rsidR="00CE1648" w:rsidRPr="006A24DC">
              <w:rPr>
                <w:rFonts w:asciiTheme="minorHAnsi" w:eastAsia="Times New Roman" w:hAnsiTheme="minorHAnsi"/>
                <w:lang w:val="fr-FR" w:eastAsia="en-GB"/>
              </w:rPr>
              <w:t>mises en évidence 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0" w14:textId="452700F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1" w14:textId="67470F4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4E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3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4" w14:textId="71722E04" w:rsidR="0091365F" w:rsidRPr="006A24DC" w:rsidRDefault="00F165F6" w:rsidP="00F165F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Si une crise vient à frapper, son impact sur le plan humain et financier aura-t-il été évalué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5" w14:textId="68CABFA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6" w14:textId="2C21A1C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4E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8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9" w14:textId="0E014D04" w:rsidR="0091365F" w:rsidRPr="006A24DC" w:rsidRDefault="007D5E56" w:rsidP="007D5E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La durée maximale d’inactivité permise et les objectifs en matière de temps de relèvement ont-ils été définis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A" w14:textId="7AFD76FD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B" w14:textId="2149509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4F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D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E" w14:textId="4DB85369" w:rsidR="0091365F" w:rsidRPr="006A24DC" w:rsidRDefault="007D5E56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 xml:space="preserve">La durée pendant laquelle </w:t>
            </w:r>
            <w:r w:rsidR="007B601B" w:rsidRPr="006A24DC">
              <w:rPr>
                <w:rFonts w:asciiTheme="minorHAnsi" w:hAnsiTheme="minorHAnsi"/>
                <w:lang w:val="fr-FR" w:eastAsia="en-GB"/>
              </w:rPr>
              <w:t>les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</w:t>
            </w:r>
            <w:r w:rsidR="00CE1648" w:rsidRPr="006A24DC">
              <w:rPr>
                <w:rFonts w:asciiTheme="minorHAnsi" w:hAnsiTheme="minorHAnsi"/>
                <w:lang w:val="fr-FR" w:eastAsia="en-GB"/>
              </w:rPr>
              <w:t>opérations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</w:t>
            </w:r>
            <w:r w:rsidR="007B601B" w:rsidRPr="006A24DC">
              <w:rPr>
                <w:rFonts w:asciiTheme="minorHAnsi" w:hAnsiTheme="minorHAnsi"/>
                <w:lang w:val="fr-FR" w:eastAsia="en-GB"/>
              </w:rPr>
              <w:t xml:space="preserve">de votre organisation 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peuvent être à l’arrêt a-t-elle </w:t>
            </w:r>
            <w:r w:rsidR="00CE1648" w:rsidRPr="006A24DC">
              <w:rPr>
                <w:rFonts w:asciiTheme="minorHAnsi" w:hAnsiTheme="minorHAnsi"/>
                <w:lang w:val="fr-FR" w:eastAsia="en-GB"/>
              </w:rPr>
              <w:t xml:space="preserve">été </w:t>
            </w:r>
            <w:r w:rsidRPr="006A24DC">
              <w:rPr>
                <w:rFonts w:asciiTheme="minorHAnsi" w:hAnsiTheme="minorHAnsi"/>
                <w:lang w:val="fr-FR" w:eastAsia="en-GB"/>
              </w:rPr>
              <w:t>déterminée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F" w14:textId="40904D9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0" w14:textId="14A4F11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4F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2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F3" w14:textId="13DCAAAA" w:rsidR="0091365F" w:rsidRPr="006A24DC" w:rsidRDefault="007D5E56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objectifs en matière de temps de relèvement ont-ils été définis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4" w14:textId="618B859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5" w14:textId="16C1E97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4F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7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F8" w14:textId="5BEA028D" w:rsidR="0091365F" w:rsidRPr="006A24DC" w:rsidRDefault="007D5E56" w:rsidP="007D5E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ressources nécessaires à la reprise des activités et au relèvement ont-elles été mises en évidence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9" w14:textId="515FC16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A" w14:textId="2825E8C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0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F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42DD545F" w14:textId="77777777" w:rsidR="00962ACD" w:rsidRPr="006A24DC" w:rsidRDefault="00962ACD" w:rsidP="00962ACD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ÉLABORATION DU PLAN</w:t>
            </w:r>
          </w:p>
          <w:p w14:paraId="6FD064FE" w14:textId="42E32832" w:rsidR="0091365F" w:rsidRPr="006A24DC" w:rsidRDefault="00964398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Mettre au point des p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>lans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stratégiques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F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0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0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2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lastRenderedPageBreak/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3" w14:textId="46695583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mis au point des</w:t>
            </w:r>
            <w:r w:rsidR="007D5E56" w:rsidRPr="006A24DC">
              <w:rPr>
                <w:rFonts w:asciiTheme="minorHAnsi" w:eastAsia="Times New Roman" w:hAnsiTheme="minorHAnsi"/>
                <w:lang w:val="fr-FR" w:eastAsia="en-GB"/>
              </w:rPr>
              <w:t xml:space="preserve"> méthodes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visant à </w:t>
            </w:r>
            <w:r w:rsidR="007D5E56" w:rsidRPr="006A24DC">
              <w:rPr>
                <w:rFonts w:asciiTheme="minorHAnsi" w:eastAsia="Times New Roman" w:hAnsiTheme="minorHAnsi"/>
                <w:lang w:val="fr-FR" w:eastAsia="en-GB"/>
              </w:rPr>
              <w:t>atténuer les risques mis en évidence par l’étude d</w:t>
            </w:r>
            <w:r w:rsidR="00C32A13" w:rsidRPr="006A24DC">
              <w:rPr>
                <w:rFonts w:asciiTheme="minorHAnsi" w:eastAsia="Times New Roman" w:hAnsiTheme="minorHAnsi"/>
                <w:lang w:val="fr-FR" w:eastAsia="en-GB"/>
              </w:rPr>
              <w:t>e l</w:t>
            </w:r>
            <w:r w:rsidR="007D5E56" w:rsidRPr="006A24DC">
              <w:rPr>
                <w:rFonts w:asciiTheme="minorHAnsi" w:eastAsia="Times New Roman" w:hAnsiTheme="minorHAnsi"/>
                <w:lang w:val="fr-FR" w:eastAsia="en-GB"/>
              </w:rPr>
              <w:t>’impact sur les activités et l’évaluation des risques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4" w14:textId="023E390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5" w14:textId="045D16B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0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8" w14:textId="5BDA9EA9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élaboré des</w:t>
            </w:r>
            <w:r w:rsidR="007D5E56" w:rsidRPr="006A24DC">
              <w:rPr>
                <w:rFonts w:asciiTheme="minorHAnsi" w:eastAsia="Times New Roman" w:hAnsiTheme="minorHAnsi"/>
                <w:lang w:val="fr-FR" w:eastAsia="en-GB"/>
              </w:rPr>
              <w:t xml:space="preserve"> plans et des procédures en vue de faire face à tout incident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9" w14:textId="44E0AA2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A" w14:textId="281EE91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1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D" w14:textId="39D9EE5B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adopté des</w:t>
            </w:r>
            <w:r w:rsidR="007D5E56" w:rsidRPr="006A24DC">
              <w:rPr>
                <w:rFonts w:asciiTheme="minorHAnsi" w:eastAsia="Times New Roman" w:hAnsiTheme="minorHAnsi"/>
                <w:lang w:val="fr-FR" w:eastAsia="en-GB"/>
              </w:rPr>
              <w:t xml:space="preserve"> stratégies traitant des interruptions d’activité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de courte ou longue durée</w:t>
            </w:r>
            <w:r w:rsidR="007D5E56" w:rsidRPr="006A24DC">
              <w:rPr>
                <w:rFonts w:asciiTheme="minorHAnsi" w:eastAsia="Times New Roman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E" w14:textId="79ECEE7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F" w14:textId="352AFAF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1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1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12" w14:textId="13EC0491" w:rsidR="0091365F" w:rsidRPr="006A24DC" w:rsidRDefault="007D5E56" w:rsidP="007D5E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Ces stratégies sont-elles réalistes, éprouvées et efficaces par rapport au coût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3" w14:textId="11842F1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4" w14:textId="170EFDC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1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16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FFAA750" w14:textId="77777777" w:rsidR="00962ACD" w:rsidRPr="006A24DC" w:rsidRDefault="00962ACD" w:rsidP="00962ACD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fr-FR" w:eastAsia="en-GB"/>
              </w:rPr>
              <w:t>ÉLABORATION DU PLAN</w:t>
            </w:r>
          </w:p>
          <w:p w14:paraId="6FD06518" w14:textId="6BD7A508" w:rsidR="0091365F" w:rsidRPr="006A24DC" w:rsidRDefault="00964398" w:rsidP="0096439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Composition de l’équipe chargée de la gestion des crises et des équipes d’intervention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1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1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2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1D" w14:textId="3891A081" w:rsidR="0091365F" w:rsidRPr="006A24DC" w:rsidRDefault="007D5E56" w:rsidP="007D5E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L’équipe chargée de la gestion des crises se compose-t-elle de membres issus des ressources humaines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E" w14:textId="17A1262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F" w14:textId="4CEA7B4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2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1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2" w14:textId="7A7CA29A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élaboré des</w:t>
            </w:r>
            <w:r w:rsidR="006A732C" w:rsidRPr="006A24DC">
              <w:rPr>
                <w:rFonts w:asciiTheme="minorHAnsi" w:eastAsia="Times New Roman" w:hAnsiTheme="minorHAnsi"/>
                <w:lang w:val="fr-FR" w:eastAsia="en-GB"/>
              </w:rPr>
              <w:t xml:space="preserve"> plans d’intervention tenant compte des divers aspects d’une crise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 ? Ces plans sont-ils </w:t>
            </w:r>
            <w:r w:rsidR="006A732C" w:rsidRPr="006A24DC">
              <w:rPr>
                <w:rFonts w:asciiTheme="minorHAnsi" w:eastAsia="Times New Roman" w:hAnsiTheme="minorHAnsi"/>
                <w:lang w:val="fr-FR" w:eastAsia="en-GB"/>
              </w:rPr>
              <w:t>intégrés dans le PCA global de l’organisation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3" w14:textId="55AAE1B1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4" w14:textId="5A87DFF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2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6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7" w14:textId="36A70B4F" w:rsidR="0091365F" w:rsidRPr="006A24DC" w:rsidRDefault="006A732C" w:rsidP="006A73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plans d’intervention traitent-ils de l’évaluation des dommages, de la restauration des sites, de la rémunération, des ressources humaines, des technologies de l’information et du soutien administratif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8" w14:textId="6BF94A7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9" w14:textId="29A878D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2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B" w14:textId="77777777" w:rsidR="0091365F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C" w14:textId="10F69772" w:rsidR="0091365F" w:rsidRPr="006A24DC" w:rsidRDefault="006A732C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>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plan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>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 xml:space="preserve">contiennent-ils les coordonnées des membres de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l’équipe chargée de la gestion des crises et </w:t>
            </w:r>
            <w:r w:rsidR="00C32A13" w:rsidRPr="006A24DC">
              <w:rPr>
                <w:rFonts w:asciiTheme="minorHAnsi" w:eastAsia="Times New Roman" w:hAnsiTheme="minorHAnsi"/>
                <w:lang w:val="fr-FR" w:eastAsia="en-GB"/>
              </w:rPr>
              <w:t>des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équipes d’interventions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D" w14:textId="31462B5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E" w14:textId="3F300BE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3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3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31" w14:textId="51FE2923" w:rsidR="00A43AA3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PRÉVENTION</w:t>
            </w:r>
          </w:p>
          <w:p w14:paraId="6FD06532" w14:textId="3DEB0891" w:rsidR="0091365F" w:rsidRPr="006A24DC" w:rsidRDefault="008E1F01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Respecter l</w:t>
            </w:r>
            <w:r w:rsidR="007B601B" w:rsidRPr="006A24DC">
              <w:rPr>
                <w:rFonts w:asciiTheme="minorHAnsi" w:eastAsia="Times New Roman" w:hAnsiTheme="minorHAnsi"/>
                <w:b/>
                <w:lang w:val="fr-FR" w:eastAsia="en-GB"/>
              </w:rPr>
              <w:t>a politique institutionnelle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et élaborer des stratégies d’atténuation des risques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3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34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3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6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37" w14:textId="5EBF4A0F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réalisé des</w:t>
            </w:r>
            <w:r w:rsidR="006A732C" w:rsidRPr="006A24DC">
              <w:rPr>
                <w:rFonts w:asciiTheme="minorHAnsi" w:eastAsia="Times New Roman" w:hAnsiTheme="minorHAnsi"/>
                <w:lang w:val="fr-FR" w:eastAsia="en-GB"/>
              </w:rPr>
              <w:t xml:space="preserve"> audits de conformité aux fins de l’application de la politique et des procédures du PCA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8" w14:textId="1C40B03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9" w14:textId="67AD133D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3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3C" w14:textId="768353C8" w:rsidR="0091365F" w:rsidRPr="006A24DC" w:rsidRDefault="006A732C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systèmes et ressources contribu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>a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nt au processus d’atténuation des risques (personnel, locaux, technologies, équipements, etc.) ont-ils été mis en évidence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D" w14:textId="78B5A50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E" w14:textId="7151BC2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4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41" w14:textId="44CCDCFB" w:rsidR="0091365F" w:rsidRPr="006A24DC" w:rsidRDefault="007B601B" w:rsidP="006A732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C</w:t>
            </w:r>
            <w:r w:rsidR="006A732C" w:rsidRPr="006A24DC">
              <w:rPr>
                <w:rFonts w:asciiTheme="minorHAnsi" w:eastAsia="Times New Roman" w:hAnsiTheme="minorHAnsi"/>
                <w:lang w:val="fr-FR" w:eastAsia="en-GB"/>
              </w:rPr>
              <w:t>es systèmes et ressources font-ils l’objet d’un suivi garantissant leur accessibilité en cas de besoin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2" w14:textId="6B8885A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3" w14:textId="6F7B895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4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4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46" w14:textId="74132DCF" w:rsidR="00A43AA3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PRÉVENTION</w:t>
            </w:r>
          </w:p>
          <w:p w14:paraId="6FD06547" w14:textId="729BBD08" w:rsidR="0091365F" w:rsidRPr="006A24DC" w:rsidRDefault="00AB3DDA" w:rsidP="00AB3D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Éviter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, 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lutter et détecter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48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4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4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4C" w14:textId="7C322C63" w:rsidR="0091365F" w:rsidRPr="006A24DC" w:rsidRDefault="00AB3DDA" w:rsidP="00AB3D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employés sont-ils encouragés à se charger des activités d’évitement, de lutte et de détection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D" w14:textId="44537511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E" w14:textId="75C805F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5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1" w14:textId="16206757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établi des</w:t>
            </w:r>
            <w:r w:rsidR="00AB3DDA" w:rsidRPr="006A24DC">
              <w:rPr>
                <w:rFonts w:asciiTheme="minorHAnsi" w:eastAsia="Times New Roman" w:hAnsiTheme="minorHAnsi"/>
                <w:lang w:val="fr-FR" w:eastAsia="en-GB"/>
              </w:rPr>
              <w:t xml:space="preserve"> programmes de sécurité des locaux en vue d’appuyer les activités d’évitement, de lutte et de détection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2" w14:textId="18C7CEC1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3" w14:textId="1599C9C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5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6" w14:textId="12AA302E" w:rsidR="0091365F" w:rsidRPr="006A24DC" w:rsidRDefault="007B601B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élaboré des</w:t>
            </w:r>
            <w:r w:rsidR="00AB3DDA" w:rsidRPr="006A24DC">
              <w:rPr>
                <w:rFonts w:asciiTheme="minorHAnsi" w:eastAsia="Times New Roman" w:hAnsiTheme="minorHAnsi"/>
                <w:lang w:val="fr-FR" w:eastAsia="en-GB"/>
              </w:rPr>
              <w:t xml:space="preserve"> politiques et procédures opérationnelles aux fins de la protection des locaux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7" w14:textId="07D8873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8" w14:textId="47DE59E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5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B" w14:textId="6909BC8D" w:rsidR="0091365F" w:rsidRPr="006A24DC" w:rsidRDefault="00AB3DDA" w:rsidP="007B601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A-t-on veillé à 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>mettre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en place de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>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systèmes de sécurité physiques et de</w:t>
            </w:r>
            <w:r w:rsidR="007B601B" w:rsidRPr="006A24DC">
              <w:rPr>
                <w:rFonts w:asciiTheme="minorHAnsi" w:eastAsia="Times New Roman" w:hAnsiTheme="minorHAnsi"/>
                <w:lang w:val="fr-FR" w:eastAsia="en-GB"/>
              </w:rPr>
              <w:t>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plans suffisants aux fins de la protection des locaux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C" w14:textId="50026B3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D" w14:textId="382C4D8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6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5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60" w14:textId="2639DA17" w:rsidR="00A43AA3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61" w14:textId="29551236" w:rsidR="0091365F" w:rsidRPr="006A24DC" w:rsidRDefault="00AB3DDA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Prise de conscience et signalement de la crise potentielle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62" w14:textId="3C742D8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6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6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66" w14:textId="7A7292D7" w:rsidR="0091365F" w:rsidRPr="006A24DC" w:rsidRDefault="00AB3DDA" w:rsidP="00AB3D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 programme d’intervention permet-il de prendre conscience d’une crise et de déclencher une certaine intervention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7" w14:textId="74F6D5C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8" w14:textId="16A841D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6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6B" w14:textId="0E66EA07" w:rsidR="0091365F" w:rsidRPr="006A24DC" w:rsidRDefault="00AB3DDA" w:rsidP="00AB3D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signes de danger indiquant qu’une crise est imminente ont-ils été identifiés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C" w14:textId="75D484C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D" w14:textId="4FF2953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7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F" w14:textId="77777777" w:rsidR="0091365F" w:rsidRPr="006A24DC" w:rsidRDefault="00AC68F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70" w14:textId="6C5D5051" w:rsidR="0091365F" w:rsidRPr="006A24DC" w:rsidRDefault="008A22B6" w:rsidP="008A22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mis en place un</w:t>
            </w:r>
            <w:r w:rsidR="00256034" w:rsidRPr="006A24DC">
              <w:rPr>
                <w:rFonts w:asciiTheme="minorHAnsi" w:eastAsia="Times New Roman" w:hAnsiTheme="minorHAnsi"/>
                <w:lang w:val="fr-FR" w:eastAsia="en-GB"/>
              </w:rPr>
              <w:t xml:space="preserve"> système de signalement (y compris double)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 </w:t>
            </w:r>
            <w:r w:rsidR="00256034" w:rsidRPr="006A24DC">
              <w:rPr>
                <w:rFonts w:asciiTheme="minorHAnsi" w:eastAsia="Times New Roman" w:hAnsiTheme="minorHAnsi"/>
                <w:lang w:val="fr-FR" w:eastAsia="en-GB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1" w14:textId="7B9748E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2" w14:textId="285457F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7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4" w14:textId="77777777" w:rsidR="0091365F" w:rsidRPr="006A24DC" w:rsidRDefault="00AC68F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75" w14:textId="52C65563" w:rsidR="0091365F" w:rsidRPr="006A24DC" w:rsidRDefault="0025603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coordonnées des personnes à notifier sont-elles complètes et à jour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6" w14:textId="72F9FE2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7" w14:textId="46BEB26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6A24DC" w14:paraId="6FD0657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7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6EBC0C6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7B" w14:textId="3E522E94" w:rsidR="0091365F" w:rsidRPr="006A24DC" w:rsidRDefault="00964398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Évaluer la s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>ituation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7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7D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8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80" w14:textId="610DB80B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mis sur pied</w:t>
            </w:r>
            <w:r w:rsidR="0008635A" w:rsidRPr="006A24DC">
              <w:rPr>
                <w:rFonts w:asciiTheme="minorHAnsi" w:eastAsia="Times New Roman" w:hAnsiTheme="minorHAnsi"/>
                <w:lang w:val="fr-FR" w:eastAsia="en-GB"/>
              </w:rPr>
              <w:t xml:space="preserve">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un </w:t>
            </w:r>
            <w:r w:rsidR="0008635A" w:rsidRPr="006A24DC">
              <w:rPr>
                <w:rFonts w:asciiTheme="minorHAnsi" w:eastAsia="Times New Roman" w:hAnsiTheme="minorHAnsi"/>
                <w:lang w:val="fr-FR" w:eastAsia="en-GB"/>
              </w:rPr>
              <w:t>processus d’évaluation en vue d’étudier la gravité et l’impact de la crise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1" w14:textId="2F97F0B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2" w14:textId="1CCE40C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8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4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85" w14:textId="65E33317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L</w:t>
            </w:r>
            <w:r w:rsidR="0008635A" w:rsidRPr="006A24DC">
              <w:rPr>
                <w:rFonts w:asciiTheme="minorHAnsi" w:hAnsiTheme="minorHAnsi"/>
                <w:lang w:val="fr-FR" w:eastAsia="en-GB"/>
              </w:rPr>
              <w:t>a personne responsable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de la déclaration d’une crise et ses </w:t>
            </w:r>
            <w:r w:rsidR="0008635A" w:rsidRPr="006A24DC">
              <w:rPr>
                <w:rFonts w:asciiTheme="minorHAnsi" w:hAnsiTheme="minorHAnsi"/>
                <w:lang w:val="fr-FR" w:eastAsia="en-GB"/>
              </w:rPr>
              <w:t>deux suppléants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ont-ils été désignés</w:t>
            </w:r>
            <w:r w:rsidR="0008635A" w:rsidRPr="006A24DC">
              <w:rPr>
                <w:rFonts w:asciiTheme="minorHAnsi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6" w14:textId="063A353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7" w14:textId="0217B08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6A24DC" w14:paraId="6FD0658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8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0D4F386F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8B" w14:textId="741E2109" w:rsidR="0091365F" w:rsidRPr="006A24DC" w:rsidRDefault="0091365F" w:rsidP="0096439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D</w:t>
            </w:r>
            <w:r w:rsidR="00964398" w:rsidRPr="006A24DC">
              <w:rPr>
                <w:rFonts w:asciiTheme="minorHAnsi" w:eastAsia="Times New Roman" w:hAnsiTheme="minorHAnsi"/>
                <w:b/>
                <w:lang w:val="fr-FR" w:eastAsia="en-GB"/>
              </w:rPr>
              <w:t>é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clare</w:t>
            </w:r>
            <w:r w:rsidR="00964398" w:rsidRPr="006A24DC">
              <w:rPr>
                <w:rFonts w:asciiTheme="minorHAnsi" w:eastAsia="Times New Roman" w:hAnsiTheme="minorHAnsi"/>
                <w:b/>
                <w:lang w:val="fr-FR" w:eastAsia="en-GB"/>
              </w:rPr>
              <w:t>r une crise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8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8D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9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0" w14:textId="5528189E" w:rsidR="0091365F" w:rsidRPr="006A24DC" w:rsidRDefault="0008635A" w:rsidP="000863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défini des critères établissant quand une crise devrait être déclarée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1" w14:textId="4D8AEAB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2" w14:textId="61DC246D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9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4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5" w14:textId="51244FFE" w:rsidR="0091365F" w:rsidRPr="006A24DC" w:rsidRDefault="002B754E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 xml:space="preserve">Les responsabilités </w:t>
            </w:r>
            <w:r w:rsidR="00210850" w:rsidRPr="006A24DC">
              <w:rPr>
                <w:rFonts w:asciiTheme="minorHAnsi" w:hAnsiTheme="minorHAnsi"/>
                <w:lang w:val="fr-FR" w:eastAsia="en-GB"/>
              </w:rPr>
              <w:t>relatives à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la déclaration d’une crise ont-elles été clairement définies et attribuées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6" w14:textId="354FB2C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7" w14:textId="556E4D5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9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A" w14:textId="1E14F312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créé un</w:t>
            </w:r>
            <w:r w:rsidR="002B754E" w:rsidRPr="006A24DC">
              <w:rPr>
                <w:rFonts w:asciiTheme="minorHAnsi" w:eastAsia="Times New Roman" w:hAnsiTheme="minorHAnsi"/>
                <w:lang w:val="fr-FR" w:eastAsia="en-GB"/>
              </w:rPr>
              <w:t xml:space="preserve"> réseau d’alerte pour les membres de l’EPCA et le personnel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B" w14:textId="2CEDAE9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C" w14:textId="0399774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A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F" w14:textId="586E5AF9" w:rsidR="0091365F" w:rsidRPr="006A24DC" w:rsidRDefault="002B754E" w:rsidP="002B75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veillé à mettre en place d’autres moyens d’alerte en cas de défaillance du réseau d’alerte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0" w14:textId="7BB369C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1" w14:textId="318241AD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A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A4" w14:textId="4A55A089" w:rsidR="0091365F" w:rsidRPr="006A24DC" w:rsidRDefault="002B754E" w:rsidP="002B75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activités à mettre en œuvre en cas de crise (notification, évacuation, réinstallation, activation des sites de substitution, déploiement des équipes, changements opérationnels, etc.) ont-t-elles été définies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5" w14:textId="41EEA81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6" w14:textId="6D1E63F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A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A8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334BF42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AA" w14:textId="413DA64F" w:rsidR="0091365F" w:rsidRPr="006A24DC" w:rsidRDefault="0091365F" w:rsidP="0096439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Ex</w:t>
            </w:r>
            <w:r w:rsidR="00964398" w:rsidRPr="006A24DC">
              <w:rPr>
                <w:rFonts w:asciiTheme="minorHAnsi" w:eastAsia="Times New Roman" w:hAnsiTheme="minorHAnsi"/>
                <w:b/>
                <w:lang w:val="fr-FR" w:eastAsia="en-GB"/>
              </w:rPr>
              <w:t>é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cut</w:t>
            </w:r>
            <w:r w:rsidR="00964398" w:rsidRPr="006A24DC">
              <w:rPr>
                <w:rFonts w:asciiTheme="minorHAnsi" w:eastAsia="Times New Roman" w:hAnsiTheme="minorHAnsi"/>
                <w:b/>
                <w:lang w:val="fr-FR" w:eastAsia="en-GB"/>
              </w:rPr>
              <w:t>er les plans définis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A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A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B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AF" w14:textId="4F583FC0" w:rsidR="0091365F" w:rsidRPr="006A24DC" w:rsidRDefault="002B754E" w:rsidP="002B75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réfléchi à articuler le PCA autour d’un « scénario catastrophe »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0" w14:textId="655B4791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1" w14:textId="4FFDEDE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B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B4" w14:textId="40E4BCF1" w:rsidR="0091365F" w:rsidRPr="006A24DC" w:rsidRDefault="002B754E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La priorité du PCA est-elle de sauver des vies, protéger les biens, restaurer les </w:t>
            </w:r>
            <w:r w:rsidR="00210850" w:rsidRPr="006A24DC">
              <w:rPr>
                <w:rFonts w:asciiTheme="minorHAnsi" w:eastAsia="Times New Roman" w:hAnsiTheme="minorHAnsi"/>
                <w:lang w:val="fr-FR" w:eastAsia="en-GB"/>
              </w:rPr>
              <w:t>opérations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et systèmes essentiels, réduire la durée d’interruption des activités, protéger la réputation de l’organisation, contrôler la couverture médiatique et préserver les relations avec </w:t>
            </w:r>
            <w:r w:rsidR="007A67FF" w:rsidRPr="006A24DC">
              <w:rPr>
                <w:rFonts w:asciiTheme="minorHAnsi" w:eastAsia="Times New Roman" w:hAnsiTheme="minorHAnsi"/>
                <w:lang w:val="fr-FR" w:eastAsia="en-GB"/>
              </w:rPr>
              <w:t>les parties prenantes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5" w14:textId="79D584C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6" w14:textId="3AEDCDD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B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8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B9" w14:textId="5CA59248" w:rsidR="0091365F" w:rsidRPr="006A24DC" w:rsidRDefault="002B754E" w:rsidP="002B75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La gravité de la crise et l’intervention à mettre en œuvre ont-elles été déterminées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A" w14:textId="0F52BC5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B" w14:textId="7410933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6A24DC" w14:paraId="6FD065C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BD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099A2504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BF" w14:textId="4416E4C7" w:rsidR="0091365F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Communication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C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C1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C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4" w14:textId="4F6BD905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élaboré une</w:t>
            </w:r>
            <w:r w:rsidR="002B754E" w:rsidRPr="006A24DC">
              <w:rPr>
                <w:rFonts w:asciiTheme="minorHAnsi" w:eastAsia="Times New Roman" w:hAnsiTheme="minorHAnsi"/>
                <w:lang w:val="fr-FR" w:eastAsia="en-GB"/>
              </w:rPr>
              <w:t xml:space="preserve"> stra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tégie de communication de crise</w:t>
            </w:r>
            <w:r w:rsidR="002B754E" w:rsidRPr="006A24DC">
              <w:rPr>
                <w:rFonts w:asciiTheme="minorHAnsi" w:eastAsia="Times New Roman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5" w14:textId="5B9C46A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6" w14:textId="5681916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C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8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9" w14:textId="1DC5364C" w:rsidR="0091365F" w:rsidRPr="006A24DC" w:rsidRDefault="002B754E" w:rsidP="002B75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messages communiqués sont-ils diffusés en temps opportun, honnêtes et objectifs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A" w14:textId="154F540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B" w14:textId="467A224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D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D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E" w14:textId="3E4C701A" w:rsidR="0091365F" w:rsidRPr="006A24DC" w:rsidRDefault="002B754E" w:rsidP="002B75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Tous les employés sont-ils informés à peu près en même temps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F" w14:textId="1F58595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0" w14:textId="25E7BE3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D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2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3" w14:textId="12E7BC20" w:rsidR="0091365F" w:rsidRPr="006A24DC" w:rsidRDefault="002B754E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D</w:t>
            </w:r>
            <w:r w:rsidR="00210850" w:rsidRPr="006A24DC">
              <w:rPr>
                <w:rFonts w:asciiTheme="minorHAnsi" w:hAnsiTheme="minorHAnsi"/>
                <w:lang w:val="fr-FR" w:eastAsia="en-GB"/>
              </w:rPr>
              <w:t>onn</w:t>
            </w:r>
            <w:r w:rsidRPr="006A24DC">
              <w:rPr>
                <w:rFonts w:asciiTheme="minorHAnsi" w:hAnsiTheme="minorHAnsi"/>
                <w:lang w:val="fr-FR" w:eastAsia="en-GB"/>
              </w:rPr>
              <w:t>e</w:t>
            </w:r>
            <w:r w:rsidR="00210850" w:rsidRPr="006A24DC">
              <w:rPr>
                <w:rFonts w:asciiTheme="minorHAnsi" w:hAnsiTheme="minorHAnsi"/>
                <w:lang w:val="fr-FR" w:eastAsia="en-GB"/>
              </w:rPr>
              <w:t>-t-on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</w:t>
            </w:r>
            <w:r w:rsidR="00210850" w:rsidRPr="006A24DC">
              <w:rPr>
                <w:rFonts w:asciiTheme="minorHAnsi" w:hAnsiTheme="minorHAnsi"/>
                <w:lang w:val="fr-FR" w:eastAsia="en-GB"/>
              </w:rPr>
              <w:t xml:space="preserve">régulièrement de </w:t>
            </w:r>
            <w:r w:rsidRPr="006A24DC">
              <w:rPr>
                <w:rFonts w:asciiTheme="minorHAnsi" w:hAnsiTheme="minorHAnsi"/>
                <w:lang w:val="fr-FR" w:eastAsia="en-GB"/>
              </w:rPr>
              <w:t>nouvelles informations, y compris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 xml:space="preserve"> </w:t>
            </w:r>
            <w:r w:rsidR="00210850" w:rsidRPr="006A24DC">
              <w:rPr>
                <w:rFonts w:asciiTheme="minorHAnsi" w:hAnsiTheme="minorHAnsi"/>
                <w:lang w:val="fr-FR" w:eastAsia="en-GB"/>
              </w:rPr>
              <w:t>sur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 xml:space="preserve"> la prochaine date </w:t>
            </w:r>
            <w:r w:rsidR="00210850" w:rsidRPr="006A24DC">
              <w:rPr>
                <w:rFonts w:asciiTheme="minorHAnsi" w:hAnsiTheme="minorHAnsi"/>
                <w:lang w:val="fr-FR" w:eastAsia="en-GB"/>
              </w:rPr>
              <w:t>de diffusion d’informations 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4" w14:textId="1B67C6D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5" w14:textId="215A728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D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8" w14:textId="0B51FF65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A-t-on désigné un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 xml:space="preserve"> porte-parole principal et des 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suppléants 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>pour gérer la communication de crise et transmettre les messages de l’organisation aux médias ou autres</w:t>
            </w:r>
            <w:r w:rsidR="007A67FF" w:rsidRPr="006A24DC">
              <w:rPr>
                <w:rFonts w:asciiTheme="minorHAnsi" w:hAnsiTheme="minorHAnsi"/>
                <w:lang w:val="fr-FR" w:eastAsia="en-GB"/>
              </w:rPr>
              <w:t xml:space="preserve"> publics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9" w14:textId="7744832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A" w14:textId="1A67F62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7B6C84" w:rsidRPr="00214005" w14:paraId="6FD065E1" w14:textId="77777777" w:rsidTr="65C2C0DA">
        <w:trPr>
          <w:trHeight w:val="5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DC" w14:textId="77777777" w:rsidR="007B6C84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798ABC5A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DE" w14:textId="13AC1448" w:rsidR="007B6C84" w:rsidRPr="006A24DC" w:rsidRDefault="00964398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Gérer l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es ressources </w:t>
            </w:r>
            <w:r w:rsidR="007B6C84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– 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>L’élément humain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DF" w14:textId="77777777" w:rsidR="007B6C84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E0" w14:textId="77777777" w:rsidR="007B6C84" w:rsidRPr="006A24DC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5E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2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3" w14:textId="7C8D8CA6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A-t-on mis au point un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 xml:space="preserve"> système permettant de localise</w:t>
            </w:r>
            <w:r w:rsidRPr="006A24DC">
              <w:rPr>
                <w:rFonts w:asciiTheme="minorHAnsi" w:hAnsiTheme="minorHAnsi"/>
                <w:lang w:val="fr-FR" w:eastAsia="en-GB"/>
              </w:rPr>
              <w:t>r rapidement tout le personnel 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4" w14:textId="3DEB665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5" w14:textId="43B4CCB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E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8" w14:textId="7CE57016" w:rsidR="0091365F" w:rsidRPr="006A24DC" w:rsidRDefault="00E83426" w:rsidP="00E83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Existe-t-il un système permettant de conserver des coordonnées précises et à jour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9" w14:textId="01BCAAA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A" w14:textId="0A1DE18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F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D" w14:textId="08EEE350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A-t-on pris des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 xml:space="preserve"> dispositions 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en matière </w:t>
            </w:r>
            <w:r w:rsidR="00E83426" w:rsidRPr="006A24DC">
              <w:rPr>
                <w:rFonts w:asciiTheme="minorHAnsi" w:hAnsiTheme="minorHAnsi"/>
                <w:lang w:val="fr-FR" w:eastAsia="en-GB"/>
              </w:rPr>
              <w:t>de notification du plus proche parent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E" w14:textId="30A33F3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F" w14:textId="376173C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F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1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lastRenderedPageBreak/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F2" w14:textId="32AE37E2" w:rsidR="0091365F" w:rsidRPr="006A24DC" w:rsidRDefault="00210850" w:rsidP="002108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Peut-on assurer un</w:t>
            </w:r>
            <w:r w:rsidR="00E83426" w:rsidRPr="006A24DC">
              <w:rPr>
                <w:rFonts w:asciiTheme="minorHAnsi" w:eastAsia="Times New Roman" w:hAnsiTheme="minorHAnsi"/>
                <w:lang w:val="fr-FR" w:eastAsia="en-GB"/>
              </w:rPr>
              <w:t xml:space="preserve"> soutien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psychologique </w:t>
            </w:r>
            <w:r w:rsidR="00E83426" w:rsidRPr="006A24DC">
              <w:rPr>
                <w:rFonts w:asciiTheme="minorHAnsi" w:eastAsia="Times New Roman" w:hAnsiTheme="minorHAnsi"/>
                <w:lang w:val="fr-FR" w:eastAsia="en-GB"/>
              </w:rPr>
              <w:t>en situation de crise si nécessaire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3" w14:textId="6054424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4" w14:textId="0503214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5F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6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F7" w14:textId="67F2EDF8" w:rsidR="0091365F" w:rsidRPr="006A24DC" w:rsidRDefault="00E83426" w:rsidP="00E834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systèmes financiers intervenant dans la rémunération et l’appui aux locaux et au personnel resteront-ils opérationnels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8" w14:textId="1B80360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9" w14:textId="20A56AE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0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F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5A68C7D9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5FD" w14:textId="0D751225" w:rsidR="0091365F" w:rsidRPr="006A24DC" w:rsidRDefault="00964398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Gérer les 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ressources 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>—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>Logisti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>que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F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F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60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1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2" w14:textId="3B23F0D8" w:rsidR="0091365F" w:rsidRPr="006A24DC" w:rsidRDefault="008B7EFB" w:rsidP="008B7E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établi un</w:t>
            </w:r>
            <w:r w:rsidR="009F334B" w:rsidRPr="006A24DC">
              <w:rPr>
                <w:rFonts w:asciiTheme="minorHAnsi" w:eastAsia="Times New Roman" w:hAnsiTheme="minorHAnsi"/>
                <w:lang w:val="fr-FR" w:eastAsia="en-GB"/>
              </w:rPr>
              <w:t xml:space="preserve"> centre des opérations d’urgence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 </w:t>
            </w:r>
            <w:r w:rsidR="009F334B" w:rsidRPr="006A24DC">
              <w:rPr>
                <w:rFonts w:asciiTheme="minorHAnsi" w:eastAsia="Times New Roman" w:hAnsiTheme="minorHAnsi"/>
                <w:lang w:val="fr-FR" w:eastAsia="en-GB"/>
              </w:rPr>
              <w:t xml:space="preserve">?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Celui-ci p</w:t>
            </w:r>
            <w:r w:rsidR="009F334B" w:rsidRPr="006A24DC">
              <w:rPr>
                <w:rFonts w:asciiTheme="minorHAnsi" w:eastAsia="Times New Roman" w:hAnsiTheme="minorHAnsi"/>
                <w:lang w:val="fr-FR" w:eastAsia="en-GB"/>
              </w:rPr>
              <w:t xml:space="preserve">ossède-t-il des fonctions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indispensables</w:t>
            </w:r>
            <w:r w:rsidR="009F334B" w:rsidRPr="006A24DC">
              <w:rPr>
                <w:rFonts w:asciiTheme="minorHAnsi" w:eastAsia="Times New Roman" w:hAnsiTheme="minorHAnsi"/>
                <w:lang w:val="fr-FR" w:eastAsia="en-GB"/>
              </w:rPr>
              <w:t xml:space="preserve"> comme</w:t>
            </w:r>
            <w:r w:rsidR="009F334B" w:rsidRPr="006A24DC">
              <w:rPr>
                <w:rFonts w:asciiTheme="minorHAnsi" w:hAnsiTheme="minorHAnsi"/>
                <w:lang w:val="fr-FR" w:eastAsia="en-GB"/>
              </w:rPr>
              <w:t xml:space="preserve"> une alimentation constante en électricité et des équipements de télécommunication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3" w14:textId="755BE34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4" w14:textId="641F34F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0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6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7" w14:textId="1680EE82" w:rsidR="0091365F" w:rsidRPr="006A24DC" w:rsidRDefault="008B7EFB" w:rsidP="008B7E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établi des</w:t>
            </w:r>
            <w:r w:rsidR="009F334B" w:rsidRPr="006A24DC">
              <w:rPr>
                <w:rFonts w:asciiTheme="minorHAnsi" w:eastAsia="Times New Roman" w:hAnsiTheme="minorHAnsi"/>
                <w:lang w:val="fr-FR" w:eastAsia="en-GB"/>
              </w:rPr>
              <w:t xml:space="preserve"> lieux de travail de substitution aux fins de la reprise des activités et du relèvement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8" w14:textId="5C74513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9" w14:textId="1C40DC9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0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C" w14:textId="15040B32" w:rsidR="0091365F" w:rsidRPr="006A24DC" w:rsidRDefault="009F334B" w:rsidP="009F334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registres essentiels et indispensables sont-ils stockés dans un lieu de stockage extérieur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D" w14:textId="7A9FB87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E" w14:textId="7F5AC73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1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1" w14:textId="500DE61B" w:rsidR="0091365F" w:rsidRPr="006A24DC" w:rsidRDefault="009F334B" w:rsidP="008B7E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Pendant combien de temps chaque </w:t>
            </w:r>
            <w:r w:rsidR="007A67FF" w:rsidRPr="006A24DC">
              <w:rPr>
                <w:rFonts w:asciiTheme="minorHAnsi" w:eastAsia="Times New Roman" w:hAnsiTheme="minorHAnsi"/>
                <w:lang w:val="fr-FR" w:eastAsia="en-GB"/>
              </w:rPr>
              <w:t>fonction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peut-</w:t>
            </w:r>
            <w:r w:rsidR="008B7EFB" w:rsidRPr="006A24DC">
              <w:rPr>
                <w:rFonts w:asciiTheme="minorHAnsi" w:eastAsia="Times New Roman" w:hAnsiTheme="minorHAnsi"/>
                <w:lang w:val="fr-FR" w:eastAsia="en-GB"/>
              </w:rPr>
              <w:t>elle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se poursuivre efficacement sans que les données </w:t>
            </w:r>
            <w:r w:rsidR="008B7EFB" w:rsidRPr="006A24DC">
              <w:rPr>
                <w:rFonts w:asciiTheme="minorHAnsi" w:eastAsia="Times New Roman" w:hAnsiTheme="minorHAnsi"/>
                <w:lang w:val="fr-FR" w:eastAsia="en-GB"/>
              </w:rPr>
              <w:t xml:space="preserve">ne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soient saisies et stockées comme d’habitude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2" w14:textId="026F15B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3" w14:textId="589A9F8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1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6" w14:textId="1708763C" w:rsidR="0091365F" w:rsidRPr="006A24DC" w:rsidRDefault="009F334B" w:rsidP="009F334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Que faut-il faire pour restaurer les données à une date antérieure de façon à atteindre les objecti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>f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s en matière de relèvement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7" w14:textId="17ED374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8" w14:textId="3EE7617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1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B" w14:textId="0972E003" w:rsidR="0091365F" w:rsidRPr="006A24DC" w:rsidRDefault="009F334B" w:rsidP="00976B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Après la récupération initiale de données, peut-on recourir à d’autres processus de stockage de données pour 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>programmer la restauration par progression pour le jour même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C" w14:textId="0313569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D" w14:textId="4D925D5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2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1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00C7B31E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INTERVENTION</w:t>
            </w:r>
          </w:p>
          <w:p w14:paraId="6FD06621" w14:textId="7F06E408" w:rsidR="0091365F" w:rsidRPr="006A24DC" w:rsidRDefault="00964398" w:rsidP="008B7E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Gérer les 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>ressources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– 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>Questions financières et assurance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, 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>t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ransport, 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>fournisseurs</w:t>
            </w:r>
            <w:r w:rsidR="0091365F" w:rsidRPr="006A24DC">
              <w:rPr>
                <w:rFonts w:asciiTheme="minorHAnsi" w:eastAsia="Times New Roman" w:hAnsiTheme="minorHAnsi"/>
                <w:b/>
                <w:lang w:val="fr-FR" w:eastAsia="en-GB"/>
              </w:rPr>
              <w:t>/</w:t>
            </w:r>
            <w:r w:rsidR="008B7EFB" w:rsidRPr="006A24DC">
              <w:rPr>
                <w:rFonts w:asciiTheme="minorHAnsi" w:eastAsia="Times New Roman" w:hAnsiTheme="minorHAnsi"/>
                <w:b/>
                <w:lang w:val="fr-FR" w:eastAsia="en-GB"/>
              </w:rPr>
              <w:t>prestataires</w:t>
            </w:r>
            <w:r w:rsidR="00962ACD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de services et accords d’entraide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22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2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62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26" w14:textId="7DCFBAF7" w:rsidR="0091365F" w:rsidRPr="006A24DC" w:rsidRDefault="008B7EFB" w:rsidP="008B7E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défini et obtenu une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 xml:space="preserve"> police d’assurance appropriée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7" w14:textId="612AD4C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8" w14:textId="1DD233DD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2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2B" w14:textId="01BE3320" w:rsidR="0091365F" w:rsidRPr="006A24DC" w:rsidRDefault="00976BE3" w:rsidP="00976B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L’EPCA </w:t>
            </w:r>
            <w:r w:rsidRPr="006A24DC">
              <w:rPr>
                <w:rFonts w:asciiTheme="minorHAnsi" w:hAnsiTheme="minorHAnsi"/>
                <w:lang w:val="fr-FR" w:eastAsia="en-GB"/>
              </w:rPr>
              <w:t>a-t-elle des espèces et des créances à sa disposition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C" w14:textId="433213A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D" w14:textId="3A34FCC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3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0" w14:textId="0F47C10E" w:rsidR="0091365F" w:rsidRPr="006A24DC" w:rsidRDefault="00F025BC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prévu à l’avance des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 xml:space="preserve"> solu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tions de transport alternatives 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1" w14:textId="73282E4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2" w14:textId="2107903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3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4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5" w14:textId="77042F0A" w:rsidR="0091365F" w:rsidRPr="006A24DC" w:rsidRDefault="00F025BC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conclu des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 xml:space="preserve"> accords avec des vendeurs et des prestataires de services essentiels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6" w14:textId="6784405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7" w14:textId="1D4FFF7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3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A" w14:textId="3F6070C4" w:rsidR="0091365F" w:rsidRPr="006A24DC" w:rsidRDefault="00F025BC" w:rsidP="00F025BC">
            <w:pPr>
              <w:spacing w:after="0" w:line="240" w:lineRule="auto"/>
              <w:jc w:val="both"/>
              <w:rPr>
                <w:lang w:val="fr-FR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A-t-on conclu des 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>accords d’entraide </w:t>
            </w:r>
            <w:r w:rsidR="00976BE3" w:rsidRPr="006A24DC">
              <w:rPr>
                <w:lang w:val="fr-FR"/>
              </w:rPr>
              <w:t>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B" w14:textId="57A6499D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C" w14:textId="3363F8E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4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F" w14:textId="45BBBB42" w:rsidR="0091365F" w:rsidRPr="006A24DC" w:rsidRDefault="00976BE3" w:rsidP="00976B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Si oui, </w:t>
            </w:r>
            <w:r w:rsidRPr="006A24DC">
              <w:rPr>
                <w:rFonts w:asciiTheme="minorHAnsi" w:hAnsiTheme="minorHAnsi"/>
                <w:lang w:val="fr-FR" w:eastAsia="en-GB"/>
              </w:rPr>
              <w:t>ces accords sont-ils valides sur le plan juridique, dûment consignés et clairement compris par toutes les parties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0" w14:textId="2162E25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1" w14:textId="69927A1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4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4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44" w14:textId="42C1C27D" w:rsidR="00A43AA3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RELÈVEMENT ET REPRISE</w:t>
            </w:r>
            <w:r w:rsidR="00F025BC"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DES ACTIVITÉS</w:t>
            </w:r>
          </w:p>
          <w:p w14:paraId="6FD06645" w14:textId="389E6294" w:rsidR="0091365F" w:rsidRPr="006A24DC" w:rsidRDefault="00962ACD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Évaluation des dommages et de l’impact, reprise des </w:t>
            </w:r>
            <w:r w:rsidR="00F025BC" w:rsidRPr="006A24DC">
              <w:rPr>
                <w:rFonts w:asciiTheme="minorHAnsi" w:eastAsia="Times New Roman" w:hAnsiTheme="minorHAnsi"/>
                <w:b/>
                <w:lang w:val="fr-FR" w:eastAsia="en-GB"/>
              </w:rPr>
              <w:t>opérations essentielles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 et reprise des opérations habituelles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46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4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64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9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4A" w14:textId="359316C4" w:rsidR="0091365F" w:rsidRPr="006A24DC" w:rsidRDefault="00F025BC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réalisé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 xml:space="preserve">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dès que possible une </w:t>
            </w:r>
            <w:r w:rsidR="00976BE3" w:rsidRPr="006A24DC">
              <w:rPr>
                <w:rFonts w:asciiTheme="minorHAnsi" w:eastAsia="Times New Roman" w:hAnsiTheme="minorHAnsi"/>
                <w:lang w:val="fr-FR" w:eastAsia="en-GB"/>
              </w:rPr>
              <w:t>évaluation des dommages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B" w14:textId="0BDF591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C" w14:textId="241C696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5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4F" w14:textId="1E13BF7D" w:rsidR="0091365F" w:rsidRPr="006A24DC" w:rsidRDefault="00976BE3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L’équipe chargée de l’évaluation des dommages a-t-elle été déployée sur </w:t>
            </w:r>
            <w:r w:rsidR="00F025BC" w:rsidRPr="006A24DC">
              <w:rPr>
                <w:rFonts w:asciiTheme="minorHAnsi" w:eastAsia="Times New Roman" w:hAnsiTheme="minorHAnsi"/>
                <w:lang w:val="fr-FR" w:eastAsia="en-GB"/>
              </w:rPr>
              <w:t>place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0" w14:textId="166716B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1" w14:textId="710425C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5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3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4" w14:textId="2D983904" w:rsidR="0091365F" w:rsidRPr="006A24DC" w:rsidRDefault="00976BE3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Le processus de relèvement donne-t-il la priorité à la reprise de la plupart des </w:t>
            </w:r>
            <w:r w:rsidR="00F025BC" w:rsidRPr="006A24DC">
              <w:rPr>
                <w:rFonts w:asciiTheme="minorHAnsi" w:eastAsia="Times New Roman" w:hAnsiTheme="minorHAnsi"/>
                <w:lang w:val="fr-FR" w:eastAsia="en-GB"/>
              </w:rPr>
              <w:t>opérations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essentiel</w:t>
            </w:r>
            <w:r w:rsidR="00F025BC" w:rsidRPr="006A24DC">
              <w:rPr>
                <w:rFonts w:asciiTheme="minorHAnsi" w:eastAsia="Times New Roman" w:hAnsiTheme="minorHAnsi"/>
                <w:lang w:val="fr-FR" w:eastAsia="en-GB"/>
              </w:rPr>
              <w:t>le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5" w14:textId="1A06EAB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6" w14:textId="472B08B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5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8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9" w14:textId="5DA1F2ED" w:rsidR="0091365F" w:rsidRPr="006A24DC" w:rsidRDefault="00976BE3" w:rsidP="00976B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Le calendrier de restauration des </w:t>
            </w:r>
            <w:r w:rsidR="00F025BC" w:rsidRPr="006A24DC">
              <w:rPr>
                <w:rFonts w:asciiTheme="minorHAnsi" w:eastAsia="Times New Roman" w:hAnsiTheme="minorHAnsi"/>
                <w:lang w:val="fr-FR" w:eastAsia="en-GB"/>
              </w:rPr>
              <w:t xml:space="preserve">opérations 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est-il conforme au calendrier des priorités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A" w14:textId="652A122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B" w14:textId="58F9DC7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6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D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E" w14:textId="41C58651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gardé une trace de la date de reprise des activités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F" w14:textId="05FD657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0" w14:textId="048CDEB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6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2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3" w14:textId="4E7E4AD2" w:rsidR="0091365F" w:rsidRPr="006A24DC" w:rsidRDefault="00A37BB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L’organisation a-t-elle repris ses opérations habituelles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4" w14:textId="7083A92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5" w14:textId="2B47C4A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6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8" w14:textId="28C71FF1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La décision de reprise des opérations habituelles a été étayée et communiquée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9" w14:textId="4A606EB3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A" w14:textId="7B5015C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6A24DC" w14:paraId="6FD0667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6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6D" w14:textId="5877DEB7" w:rsidR="00A43AA3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MISE EN </w:t>
            </w:r>
            <w:r w:rsidRPr="006A24DC">
              <w:rPr>
                <w:rFonts w:asciiTheme="minorHAnsi" w:eastAsia="Times New Roman" w:hAnsiTheme="minorHAnsi" w:cstheme="minorHAnsi"/>
                <w:b/>
                <w:lang w:val="fr-FR" w:eastAsia="en-GB"/>
              </w:rPr>
              <w:t>Œ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UVRE ET ACTUALISATION DU PLAN</w:t>
            </w:r>
          </w:p>
          <w:p w14:paraId="6FD0666E" w14:textId="0FFD3617" w:rsidR="0091365F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Sensibilisation et formation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6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7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67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2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3" w14:textId="4CA9451E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L’équipe chargée de la gestion des crise</w:t>
            </w:r>
            <w:r w:rsidR="00F025BC" w:rsidRPr="006A24DC">
              <w:rPr>
                <w:rFonts w:asciiTheme="minorHAnsi" w:hAnsiTheme="minorHAnsi"/>
                <w:lang w:val="fr-FR" w:eastAsia="en-GB"/>
              </w:rPr>
              <w:t>s et les équipes d’intervention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 sont-elles sensibilisées à leurs responsabilités et devoirs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4" w14:textId="12690BA4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5" w14:textId="35611CD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7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lastRenderedPageBreak/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8" w14:textId="24C3A04B" w:rsidR="0091365F" w:rsidRPr="006A24DC" w:rsidRDefault="00F025BC" w:rsidP="00F025B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/>
                <w:lang w:val="fr-FR" w:eastAsia="en-GB"/>
              </w:rPr>
              <w:t>A-t-on établi une</w:t>
            </w:r>
            <w:r w:rsidR="00A37BB5" w:rsidRPr="006A24DC">
              <w:rPr>
                <w:rFonts w:asciiTheme="minorHAnsi" w:hAnsiTheme="minorHAnsi"/>
                <w:lang w:val="fr-FR" w:eastAsia="en-GB"/>
              </w:rPr>
              <w:t xml:space="preserve"> liste de contrôle des mesures essentielles à prendre et </w:t>
            </w:r>
            <w:r w:rsidRPr="006A24DC">
              <w:rPr>
                <w:rFonts w:asciiTheme="minorHAnsi" w:hAnsiTheme="minorHAnsi"/>
                <w:lang w:val="fr-FR" w:eastAsia="en-GB"/>
              </w:rPr>
              <w:t xml:space="preserve">des </w:t>
            </w:r>
            <w:r w:rsidR="00A37BB5" w:rsidRPr="006A24DC">
              <w:rPr>
                <w:rFonts w:asciiTheme="minorHAnsi" w:hAnsiTheme="minorHAnsi"/>
                <w:lang w:val="fr-FR" w:eastAsia="en-GB"/>
              </w:rPr>
              <w:t>responsabilités et devoirs de chacun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9" w14:textId="62F04EF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A" w14:textId="3812695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8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D" w14:textId="510615AC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équipes reçoivent-elles une formation annuelle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E" w14:textId="40313F0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F" w14:textId="699CD20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6A24DC" w14:paraId="6FD0668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81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0D2434CE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MISE EN </w:t>
            </w:r>
            <w:r w:rsidRPr="006A24DC">
              <w:rPr>
                <w:rFonts w:asciiTheme="minorHAnsi" w:eastAsia="Times New Roman" w:hAnsiTheme="minorHAnsi" w:cstheme="minorHAnsi"/>
                <w:b/>
                <w:lang w:val="fr-FR" w:eastAsia="en-GB"/>
              </w:rPr>
              <w:t>Œ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UVRE ET ACTUALISATION DU PLAN</w:t>
            </w:r>
          </w:p>
          <w:p w14:paraId="6FD06683" w14:textId="2948C347" w:rsidR="0091365F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Tests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84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8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68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7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88" w14:textId="782A5C6D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 PCA et les équipes concernées font-ils l’objet de tests visant à mettre en évidence toute faiblesse devant être corrigée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9" w14:textId="0E0704E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A" w14:textId="3C4C31D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9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C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8D" w14:textId="09D42CD0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objectifs et résultats attendus des tests et exercices ont-ils été définis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E" w14:textId="7A50EFA8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F" w14:textId="522091FE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9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1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2" w14:textId="7B7553CD" w:rsidR="0091365F" w:rsidRPr="006A24DC" w:rsidRDefault="001F544C" w:rsidP="001F544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Réalise-t-on chaque année des</w:t>
            </w:r>
            <w:r w:rsidR="00A37BB5" w:rsidRPr="006A24DC">
              <w:rPr>
                <w:rFonts w:asciiTheme="minorHAnsi" w:eastAsia="Times New Roman" w:hAnsiTheme="minorHAnsi"/>
                <w:lang w:val="fr-FR" w:eastAsia="en-GB"/>
              </w:rPr>
              <w:t xml:space="preserve"> exercices et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des</w:t>
            </w:r>
            <w:r w:rsidR="00A37BB5" w:rsidRPr="006A24DC">
              <w:rPr>
                <w:rFonts w:asciiTheme="minorHAnsi" w:eastAsia="Times New Roman" w:hAnsiTheme="minorHAnsi"/>
                <w:lang w:val="fr-FR" w:eastAsia="en-GB"/>
              </w:rPr>
              <w:t xml:space="preserve"> simulations théoriques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3" w14:textId="33951B9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4" w14:textId="468DA06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9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6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7" w14:textId="2DA0B105" w:rsidR="0091365F" w:rsidRPr="006A24DC" w:rsidRDefault="00A37BB5" w:rsidP="001F544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décidé à qu</w:t>
            </w:r>
            <w:r w:rsidR="001F544C" w:rsidRPr="006A24DC">
              <w:rPr>
                <w:rFonts w:asciiTheme="minorHAnsi" w:eastAsia="Times New Roman" w:hAnsiTheme="minorHAnsi"/>
                <w:lang w:val="fr-FR" w:eastAsia="en-GB"/>
              </w:rPr>
              <w:t>i il incombe de tester le PCA ? A-t-on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 envisagé de créer une équipe </w:t>
            </w:r>
            <w:r w:rsidR="001F544C" w:rsidRPr="006A24DC">
              <w:rPr>
                <w:rFonts w:asciiTheme="minorHAnsi" w:eastAsia="Times New Roman" w:hAnsiTheme="minorHAnsi"/>
                <w:lang w:val="fr-FR" w:eastAsia="en-GB"/>
              </w:rPr>
              <w:t>à cette fin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8" w14:textId="5DA8E63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9" w14:textId="424F752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9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B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C" w14:textId="42FAFA23" w:rsidR="0091365F" w:rsidRPr="006A24DC" w:rsidRDefault="00A37BB5" w:rsidP="00A37B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tests associent-ils différents groupes de l’organisation et du secteur public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D" w14:textId="5CCDC91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E" w14:textId="7D4EE615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A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A1" w14:textId="1947AD1F" w:rsidR="0091365F" w:rsidRPr="006A24DC" w:rsidRDefault="001F544C" w:rsidP="001F544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A-t-on désigné des</w:t>
            </w:r>
            <w:r w:rsidR="00A37BB5" w:rsidRPr="006A24DC">
              <w:rPr>
                <w:rFonts w:asciiTheme="minorHAnsi" w:eastAsia="Times New Roman" w:hAnsiTheme="minorHAnsi"/>
                <w:lang w:val="fr-FR" w:eastAsia="en-GB"/>
              </w:rPr>
              <w:t xml:space="preserve"> observateurs chargés de prendre des notes pendant les test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s et de formuler des commentaires </w:t>
            </w:r>
            <w:r w:rsidR="00A37BB5" w:rsidRPr="006A24DC">
              <w:rPr>
                <w:rFonts w:asciiTheme="minorHAnsi" w:eastAsia="Times New Roman" w:hAnsiTheme="minorHAnsi"/>
                <w:lang w:val="fr-FR" w:eastAsia="en-GB"/>
              </w:rPr>
              <w:t>à la fin des exercices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2" w14:textId="3127BEC1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3" w14:textId="56DDB04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A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A6" w14:textId="531D9D19" w:rsidR="0091365F" w:rsidRPr="006A24DC" w:rsidRDefault="00A37BB5" w:rsidP="006009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Les tests et exercices ont-ils fait l’</w:t>
            </w:r>
            <w:r w:rsidR="006009FB" w:rsidRPr="006A24DC">
              <w:rPr>
                <w:rFonts w:asciiTheme="minorHAnsi" w:eastAsia="Times New Roman" w:hAnsiTheme="minorHAnsi"/>
                <w:lang w:val="fr-FR" w:eastAsia="en-GB"/>
              </w:rPr>
              <w:t>obje</w:t>
            </w:r>
            <w:r w:rsidRPr="006A24DC">
              <w:rPr>
                <w:rFonts w:asciiTheme="minorHAnsi" w:eastAsia="Times New Roman" w:hAnsiTheme="minorHAnsi"/>
                <w:lang w:val="fr-FR" w:eastAsia="en-GB"/>
              </w:rPr>
              <w:t>t d’</w:t>
            </w:r>
            <w:r w:rsidR="006009FB" w:rsidRPr="006A24DC">
              <w:rPr>
                <w:rFonts w:asciiTheme="minorHAnsi" w:eastAsia="Times New Roman" w:hAnsiTheme="minorHAnsi"/>
                <w:lang w:val="fr-FR" w:eastAsia="en-GB"/>
              </w:rPr>
              <w:t>une évaluation portant notamment sur la réalisation de leurs buts et objectifs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7" w14:textId="2FA6E83A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8" w14:textId="11C1AA22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A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A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410A7DF4" w14:textId="77777777" w:rsidR="00962ACD" w:rsidRPr="006A24DC" w:rsidRDefault="00962ACD" w:rsidP="00962ACD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 xml:space="preserve">MISE EN </w:t>
            </w:r>
            <w:r w:rsidRPr="006A24DC">
              <w:rPr>
                <w:rFonts w:asciiTheme="minorHAnsi" w:eastAsia="Times New Roman" w:hAnsiTheme="minorHAnsi" w:cstheme="minorHAnsi"/>
                <w:b/>
                <w:lang w:val="fr-FR" w:eastAsia="en-GB"/>
              </w:rPr>
              <w:t>Œ</w:t>
            </w: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UVRE ET ACTUALISATION DU PLAN</w:t>
            </w:r>
          </w:p>
          <w:p w14:paraId="6FD066AC" w14:textId="117D123C" w:rsidR="0091365F" w:rsidRPr="006A24DC" w:rsidRDefault="00962AC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b/>
                <w:lang w:val="fr-FR" w:eastAsia="en-GB"/>
              </w:rPr>
              <w:t>Calendriers d’examen et d’actualisation du PCA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AD" w14:textId="4E5BB7C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AE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</w:p>
        </w:tc>
      </w:tr>
      <w:tr w:rsidR="0091365F" w:rsidRPr="00214005" w14:paraId="6FD066B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0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1" w14:textId="69816497" w:rsidR="0091365F" w:rsidRPr="006A24DC" w:rsidRDefault="006009FB" w:rsidP="006009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Le PCA fait-il l’objet d’examens et d’évaluations réguliers, suivant un calendrier prédéfini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2" w14:textId="0210821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3" w14:textId="4DA88F40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B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5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6" w14:textId="2CE3AB62" w:rsidR="0091365F" w:rsidRPr="006A24DC" w:rsidRDefault="006009FB" w:rsidP="006009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Le PCA fait-il l’objet d’un examen chaque fois </w:t>
            </w:r>
            <w:r w:rsidRPr="006A24DC">
              <w:rPr>
                <w:rFonts w:asciiTheme="minorHAnsi" w:hAnsiTheme="minorHAnsi" w:cs="Utopia-Regular"/>
                <w:lang w:val="fr-FR" w:eastAsia="en-GB"/>
              </w:rPr>
              <w:t>qu’une évaluation des risques est effectuée pour l’organisation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7" w14:textId="464FE4FC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8" w14:textId="568C6D3B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B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A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B" w14:textId="675ECC19" w:rsidR="0091365F" w:rsidRPr="006A24DC" w:rsidRDefault="006009FB" w:rsidP="006009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 w:cs="Utopia-Regular"/>
                <w:lang w:val="fr-FR" w:eastAsia="en-GB"/>
              </w:rPr>
              <w:t>Le PCA est-il modifié en conséquence des résultats des tests/exercices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C" w14:textId="2CB21156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D" w14:textId="6447483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C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F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C0" w14:textId="78718EA0" w:rsidR="0091365F" w:rsidRPr="006A24DC" w:rsidRDefault="006009FB" w:rsidP="006009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hAnsiTheme="minorHAnsi" w:cs="Utopia-Regular"/>
                <w:lang w:val="fr-FR" w:eastAsia="en-GB"/>
              </w:rPr>
              <w:t>A-t-on clairement défini à qui incombe l’actualisation du PCA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1" w14:textId="763364E1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2" w14:textId="1DAB949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91365F" w:rsidRPr="00214005" w14:paraId="6FD066C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C4" w14:textId="77777777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C5" w14:textId="1C02F8CA" w:rsidR="0091365F" w:rsidRPr="006A24DC" w:rsidRDefault="006009FB" w:rsidP="006009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fr-FR" w:eastAsia="en-GB"/>
              </w:rPr>
            </w:pPr>
            <w:r w:rsidRPr="006A24DC">
              <w:rPr>
                <w:rFonts w:asciiTheme="minorHAnsi" w:eastAsia="Times New Roman" w:hAnsiTheme="minorHAnsi"/>
                <w:lang w:val="fr-FR" w:eastAsia="en-GB"/>
              </w:rPr>
              <w:t xml:space="preserve">L’actualisation du PCA </w:t>
            </w:r>
            <w:r w:rsidRPr="006A24DC">
              <w:rPr>
                <w:rFonts w:asciiTheme="minorHAnsi" w:hAnsiTheme="minorHAnsi" w:cs="Utopia-Regular"/>
                <w:lang w:val="fr-FR" w:eastAsia="en-GB"/>
              </w:rPr>
              <w:t>fait-elle apparaître les changements opérationnels de l’organisation 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6" w14:textId="243DE97F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7" w14:textId="5A7060C9" w:rsidR="0091365F" w:rsidRPr="006A24DC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</w:tbl>
    <w:p w14:paraId="6FD066C9" w14:textId="77777777" w:rsidR="005F08EF" w:rsidRPr="006A24DC" w:rsidRDefault="005F08EF" w:rsidP="007215D5">
      <w:pPr>
        <w:jc w:val="both"/>
        <w:rPr>
          <w:rFonts w:asciiTheme="minorHAnsi" w:hAnsiTheme="minorHAnsi" w:cs="Utopia-Regular"/>
          <w:lang w:val="fr-FR" w:eastAsia="en-GB"/>
        </w:rPr>
      </w:pPr>
    </w:p>
    <w:sectPr w:rsidR="005F08EF" w:rsidRPr="006A24DC" w:rsidSect="006D5AD9">
      <w:footerReference w:type="default" r:id="rId11"/>
      <w:headerReference w:type="first" r:id="rId12"/>
      <w:type w:val="continuous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06D1" w14:textId="77777777" w:rsidR="00CC4DAD" w:rsidRDefault="00CC4DAD" w:rsidP="00CA1B82">
      <w:pPr>
        <w:spacing w:after="0" w:line="240" w:lineRule="auto"/>
      </w:pPr>
      <w:r>
        <w:separator/>
      </w:r>
    </w:p>
  </w:endnote>
  <w:endnote w:type="continuationSeparator" w:id="0">
    <w:p w14:paraId="08BB88FC" w14:textId="77777777" w:rsidR="00CC4DAD" w:rsidRDefault="00CC4DAD" w:rsidP="00C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686012"/>
      <w:docPartObj>
        <w:docPartGallery w:val="Page Numbers (Bottom of Page)"/>
        <w:docPartUnique/>
      </w:docPartObj>
    </w:sdtPr>
    <w:sdtEndPr/>
    <w:sdtContent>
      <w:p w14:paraId="6FD066F2" w14:textId="752AFF11" w:rsidR="004A01A2" w:rsidRDefault="004A01A2" w:rsidP="006D5A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4375" w14:textId="77777777" w:rsidR="00CC4DAD" w:rsidRDefault="00CC4DAD" w:rsidP="00CA1B82">
      <w:pPr>
        <w:spacing w:after="0" w:line="240" w:lineRule="auto"/>
      </w:pPr>
      <w:r>
        <w:separator/>
      </w:r>
    </w:p>
  </w:footnote>
  <w:footnote w:type="continuationSeparator" w:id="0">
    <w:p w14:paraId="3CB1177D" w14:textId="77777777" w:rsidR="00CC4DAD" w:rsidRDefault="00CC4DAD" w:rsidP="00CA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27A2" w14:textId="5AB33464" w:rsidR="00214005" w:rsidRDefault="003F0E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DC050" wp14:editId="2AFEC38B">
          <wp:simplePos x="0" y="0"/>
          <wp:positionH relativeFrom="column">
            <wp:posOffset>-923925</wp:posOffset>
          </wp:positionH>
          <wp:positionV relativeFrom="page">
            <wp:posOffset>-66675</wp:posOffset>
          </wp:positionV>
          <wp:extent cx="2676525" cy="1207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C36"/>
    <w:multiLevelType w:val="hybridMultilevel"/>
    <w:tmpl w:val="5362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0DA"/>
    <w:multiLevelType w:val="hybridMultilevel"/>
    <w:tmpl w:val="0DD2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72E"/>
    <w:multiLevelType w:val="hybridMultilevel"/>
    <w:tmpl w:val="70606B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708A"/>
    <w:multiLevelType w:val="hybridMultilevel"/>
    <w:tmpl w:val="3DFA09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B55"/>
    <w:multiLevelType w:val="hybridMultilevel"/>
    <w:tmpl w:val="F59E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916"/>
    <w:multiLevelType w:val="hybridMultilevel"/>
    <w:tmpl w:val="47EC7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E4BF3"/>
    <w:multiLevelType w:val="hybridMultilevel"/>
    <w:tmpl w:val="7030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546C8"/>
    <w:multiLevelType w:val="hybridMultilevel"/>
    <w:tmpl w:val="BA3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0E9"/>
    <w:multiLevelType w:val="hybridMultilevel"/>
    <w:tmpl w:val="63701B86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5086A39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5C37019"/>
    <w:multiLevelType w:val="hybridMultilevel"/>
    <w:tmpl w:val="240A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92E"/>
    <w:multiLevelType w:val="hybridMultilevel"/>
    <w:tmpl w:val="8CF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762"/>
    <w:multiLevelType w:val="hybridMultilevel"/>
    <w:tmpl w:val="5E1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8DE"/>
    <w:multiLevelType w:val="hybridMultilevel"/>
    <w:tmpl w:val="07EC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EB6"/>
    <w:multiLevelType w:val="hybridMultilevel"/>
    <w:tmpl w:val="FD70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378A"/>
    <w:multiLevelType w:val="hybridMultilevel"/>
    <w:tmpl w:val="7576C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CF4"/>
    <w:multiLevelType w:val="hybridMultilevel"/>
    <w:tmpl w:val="201C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1A3"/>
    <w:multiLevelType w:val="hybridMultilevel"/>
    <w:tmpl w:val="DAE2A64A"/>
    <w:lvl w:ilvl="0" w:tplc="BD1C88F6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6B93"/>
    <w:multiLevelType w:val="hybridMultilevel"/>
    <w:tmpl w:val="30466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13FE1"/>
    <w:multiLevelType w:val="hybridMultilevel"/>
    <w:tmpl w:val="4518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5C1"/>
    <w:multiLevelType w:val="hybridMultilevel"/>
    <w:tmpl w:val="A45AA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816BA"/>
    <w:multiLevelType w:val="multilevel"/>
    <w:tmpl w:val="B56CA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5575523"/>
    <w:multiLevelType w:val="hybridMultilevel"/>
    <w:tmpl w:val="D9B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7236"/>
    <w:multiLevelType w:val="hybridMultilevel"/>
    <w:tmpl w:val="94D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9CD"/>
    <w:multiLevelType w:val="hybridMultilevel"/>
    <w:tmpl w:val="BADC0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F5351"/>
    <w:multiLevelType w:val="hybridMultilevel"/>
    <w:tmpl w:val="8A5216B4"/>
    <w:lvl w:ilvl="0" w:tplc="2870B0FE">
      <w:start w:val="2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4E485FC1"/>
    <w:multiLevelType w:val="hybridMultilevel"/>
    <w:tmpl w:val="C630D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8F1394"/>
    <w:multiLevelType w:val="hybridMultilevel"/>
    <w:tmpl w:val="A09C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DD7"/>
    <w:multiLevelType w:val="hybridMultilevel"/>
    <w:tmpl w:val="D26AE152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5D5B3E4E"/>
    <w:multiLevelType w:val="hybridMultilevel"/>
    <w:tmpl w:val="CCF0C864"/>
    <w:lvl w:ilvl="0" w:tplc="BD1C88F6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9" w15:restartNumberingAfterBreak="0">
    <w:nsid w:val="5DB95CC0"/>
    <w:multiLevelType w:val="hybridMultilevel"/>
    <w:tmpl w:val="FF284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33FDA"/>
    <w:multiLevelType w:val="hybridMultilevel"/>
    <w:tmpl w:val="16BC85DC"/>
    <w:lvl w:ilvl="0" w:tplc="5D7853D2">
      <w:start w:val="3"/>
      <w:numFmt w:val="bullet"/>
      <w:lvlText w:val="-"/>
      <w:lvlJc w:val="left"/>
      <w:pPr>
        <w:ind w:left="720" w:hanging="360"/>
      </w:pPr>
      <w:rPr>
        <w:rFonts w:ascii="Calibri" w:eastAsia="Universal-NewswithCommPi" w:hAnsi="Calibri" w:cs="Universal-NewswithCommP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E4307"/>
    <w:multiLevelType w:val="hybridMultilevel"/>
    <w:tmpl w:val="6D8E7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A81893"/>
    <w:multiLevelType w:val="hybridMultilevel"/>
    <w:tmpl w:val="CBB0A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A631B"/>
    <w:multiLevelType w:val="hybridMultilevel"/>
    <w:tmpl w:val="F9D60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422B2"/>
    <w:multiLevelType w:val="hybridMultilevel"/>
    <w:tmpl w:val="69FC84BC"/>
    <w:lvl w:ilvl="0" w:tplc="C6961C28">
      <w:start w:val="2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65D279BF"/>
    <w:multiLevelType w:val="hybridMultilevel"/>
    <w:tmpl w:val="B25AD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53D"/>
    <w:multiLevelType w:val="hybridMultilevel"/>
    <w:tmpl w:val="00AA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5E4B"/>
    <w:multiLevelType w:val="hybridMultilevel"/>
    <w:tmpl w:val="B456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4416"/>
    <w:multiLevelType w:val="hybridMultilevel"/>
    <w:tmpl w:val="68668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22472"/>
    <w:multiLevelType w:val="hybridMultilevel"/>
    <w:tmpl w:val="D09C88A4"/>
    <w:lvl w:ilvl="0" w:tplc="200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0" w15:restartNumberingAfterBreak="0">
    <w:nsid w:val="6C6B07D9"/>
    <w:multiLevelType w:val="hybridMultilevel"/>
    <w:tmpl w:val="79BA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0EF"/>
    <w:multiLevelType w:val="hybridMultilevel"/>
    <w:tmpl w:val="4044D3B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A4920"/>
    <w:multiLevelType w:val="hybridMultilevel"/>
    <w:tmpl w:val="2A626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B22BB4"/>
    <w:multiLevelType w:val="hybridMultilevel"/>
    <w:tmpl w:val="943061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9C663A3"/>
    <w:multiLevelType w:val="hybridMultilevel"/>
    <w:tmpl w:val="0832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1FD5"/>
    <w:multiLevelType w:val="hybridMultilevel"/>
    <w:tmpl w:val="88080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47D9D"/>
    <w:multiLevelType w:val="hybridMultilevel"/>
    <w:tmpl w:val="DBCCB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74ADE"/>
    <w:multiLevelType w:val="hybridMultilevel"/>
    <w:tmpl w:val="7B7484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E665119"/>
    <w:multiLevelType w:val="hybridMultilevel"/>
    <w:tmpl w:val="ADCA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5"/>
  </w:num>
  <w:num w:numId="5">
    <w:abstractNumId w:val="48"/>
  </w:num>
  <w:num w:numId="6">
    <w:abstractNumId w:val="33"/>
  </w:num>
  <w:num w:numId="7">
    <w:abstractNumId w:val="42"/>
  </w:num>
  <w:num w:numId="8">
    <w:abstractNumId w:val="5"/>
  </w:num>
  <w:num w:numId="9">
    <w:abstractNumId w:val="6"/>
  </w:num>
  <w:num w:numId="10">
    <w:abstractNumId w:val="31"/>
  </w:num>
  <w:num w:numId="11">
    <w:abstractNumId w:val="17"/>
  </w:num>
  <w:num w:numId="12">
    <w:abstractNumId w:val="23"/>
  </w:num>
  <w:num w:numId="13">
    <w:abstractNumId w:val="32"/>
  </w:num>
  <w:num w:numId="14">
    <w:abstractNumId w:val="14"/>
  </w:num>
  <w:num w:numId="15">
    <w:abstractNumId w:val="46"/>
  </w:num>
  <w:num w:numId="16">
    <w:abstractNumId w:val="44"/>
  </w:num>
  <w:num w:numId="17">
    <w:abstractNumId w:val="26"/>
  </w:num>
  <w:num w:numId="18">
    <w:abstractNumId w:val="19"/>
  </w:num>
  <w:num w:numId="19">
    <w:abstractNumId w:val="1"/>
  </w:num>
  <w:num w:numId="20">
    <w:abstractNumId w:val="7"/>
  </w:num>
  <w:num w:numId="21">
    <w:abstractNumId w:val="45"/>
  </w:num>
  <w:num w:numId="22">
    <w:abstractNumId w:val="4"/>
  </w:num>
  <w:num w:numId="23">
    <w:abstractNumId w:val="40"/>
  </w:num>
  <w:num w:numId="24">
    <w:abstractNumId w:val="18"/>
  </w:num>
  <w:num w:numId="25">
    <w:abstractNumId w:val="47"/>
  </w:num>
  <w:num w:numId="26">
    <w:abstractNumId w:val="43"/>
  </w:num>
  <w:num w:numId="27">
    <w:abstractNumId w:val="24"/>
  </w:num>
  <w:num w:numId="28">
    <w:abstractNumId w:val="34"/>
  </w:num>
  <w:num w:numId="29">
    <w:abstractNumId w:val="20"/>
  </w:num>
  <w:num w:numId="30">
    <w:abstractNumId w:val="35"/>
  </w:num>
  <w:num w:numId="31">
    <w:abstractNumId w:val="30"/>
  </w:num>
  <w:num w:numId="32">
    <w:abstractNumId w:val="11"/>
  </w:num>
  <w:num w:numId="33">
    <w:abstractNumId w:val="0"/>
  </w:num>
  <w:num w:numId="34">
    <w:abstractNumId w:val="13"/>
  </w:num>
  <w:num w:numId="35">
    <w:abstractNumId w:val="22"/>
  </w:num>
  <w:num w:numId="36">
    <w:abstractNumId w:val="12"/>
  </w:num>
  <w:num w:numId="37">
    <w:abstractNumId w:val="36"/>
  </w:num>
  <w:num w:numId="38">
    <w:abstractNumId w:val="37"/>
  </w:num>
  <w:num w:numId="39">
    <w:abstractNumId w:val="15"/>
  </w:num>
  <w:num w:numId="40">
    <w:abstractNumId w:val="9"/>
  </w:num>
  <w:num w:numId="41">
    <w:abstractNumId w:val="2"/>
  </w:num>
  <w:num w:numId="42">
    <w:abstractNumId w:val="38"/>
  </w:num>
  <w:num w:numId="43">
    <w:abstractNumId w:val="28"/>
  </w:num>
  <w:num w:numId="44">
    <w:abstractNumId w:val="16"/>
  </w:num>
  <w:num w:numId="45">
    <w:abstractNumId w:val="41"/>
  </w:num>
  <w:num w:numId="46">
    <w:abstractNumId w:val="39"/>
  </w:num>
  <w:num w:numId="47">
    <w:abstractNumId w:val="8"/>
  </w:num>
  <w:num w:numId="48">
    <w:abstractNumId w:val="2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2"/>
    <w:rsid w:val="00000BE8"/>
    <w:rsid w:val="000015D2"/>
    <w:rsid w:val="00002F01"/>
    <w:rsid w:val="00003F2E"/>
    <w:rsid w:val="000043B8"/>
    <w:rsid w:val="0001130A"/>
    <w:rsid w:val="00014215"/>
    <w:rsid w:val="00014424"/>
    <w:rsid w:val="00016305"/>
    <w:rsid w:val="00020804"/>
    <w:rsid w:val="000208A5"/>
    <w:rsid w:val="0002338A"/>
    <w:rsid w:val="00024D1A"/>
    <w:rsid w:val="00031534"/>
    <w:rsid w:val="00033D2A"/>
    <w:rsid w:val="000426F4"/>
    <w:rsid w:val="00043959"/>
    <w:rsid w:val="00045B8D"/>
    <w:rsid w:val="000465B3"/>
    <w:rsid w:val="0005177D"/>
    <w:rsid w:val="000533E3"/>
    <w:rsid w:val="000566B9"/>
    <w:rsid w:val="00057C7F"/>
    <w:rsid w:val="00060BC1"/>
    <w:rsid w:val="00060E2B"/>
    <w:rsid w:val="0006490C"/>
    <w:rsid w:val="00066C26"/>
    <w:rsid w:val="00067D05"/>
    <w:rsid w:val="0007133D"/>
    <w:rsid w:val="00071931"/>
    <w:rsid w:val="000758C2"/>
    <w:rsid w:val="00076DCD"/>
    <w:rsid w:val="00081528"/>
    <w:rsid w:val="00084143"/>
    <w:rsid w:val="0008635A"/>
    <w:rsid w:val="00086F90"/>
    <w:rsid w:val="0008717E"/>
    <w:rsid w:val="00087515"/>
    <w:rsid w:val="00087843"/>
    <w:rsid w:val="00096EC4"/>
    <w:rsid w:val="000B08F5"/>
    <w:rsid w:val="000B1FAE"/>
    <w:rsid w:val="000B6059"/>
    <w:rsid w:val="000C293C"/>
    <w:rsid w:val="000C5BE5"/>
    <w:rsid w:val="000C6AC7"/>
    <w:rsid w:val="000C79B4"/>
    <w:rsid w:val="000C7DB5"/>
    <w:rsid w:val="000D77F3"/>
    <w:rsid w:val="000E55F7"/>
    <w:rsid w:val="000E59DD"/>
    <w:rsid w:val="000E6E9B"/>
    <w:rsid w:val="000F4E98"/>
    <w:rsid w:val="00102573"/>
    <w:rsid w:val="0010291E"/>
    <w:rsid w:val="00102A15"/>
    <w:rsid w:val="00103D33"/>
    <w:rsid w:val="00105436"/>
    <w:rsid w:val="00127674"/>
    <w:rsid w:val="001278B3"/>
    <w:rsid w:val="00132881"/>
    <w:rsid w:val="00133F12"/>
    <w:rsid w:val="0013509C"/>
    <w:rsid w:val="001356F0"/>
    <w:rsid w:val="00140CE7"/>
    <w:rsid w:val="001445AF"/>
    <w:rsid w:val="00156AB0"/>
    <w:rsid w:val="00167BBF"/>
    <w:rsid w:val="00170FFA"/>
    <w:rsid w:val="00191C42"/>
    <w:rsid w:val="0019219A"/>
    <w:rsid w:val="00195607"/>
    <w:rsid w:val="001A2144"/>
    <w:rsid w:val="001A23F6"/>
    <w:rsid w:val="001A2A72"/>
    <w:rsid w:val="001A50D7"/>
    <w:rsid w:val="001A6369"/>
    <w:rsid w:val="001A6ACA"/>
    <w:rsid w:val="001B1216"/>
    <w:rsid w:val="001B2BA6"/>
    <w:rsid w:val="001B2F66"/>
    <w:rsid w:val="001C07A2"/>
    <w:rsid w:val="001C246E"/>
    <w:rsid w:val="001D4CF6"/>
    <w:rsid w:val="001D54EC"/>
    <w:rsid w:val="001E0508"/>
    <w:rsid w:val="001F1860"/>
    <w:rsid w:val="001F2DC8"/>
    <w:rsid w:val="001F51FA"/>
    <w:rsid w:val="001F52A6"/>
    <w:rsid w:val="001F544C"/>
    <w:rsid w:val="001F5B01"/>
    <w:rsid w:val="001F7341"/>
    <w:rsid w:val="00200300"/>
    <w:rsid w:val="0020494C"/>
    <w:rsid w:val="00204DAA"/>
    <w:rsid w:val="00204E61"/>
    <w:rsid w:val="00210850"/>
    <w:rsid w:val="00210F2C"/>
    <w:rsid w:val="00213602"/>
    <w:rsid w:val="00214005"/>
    <w:rsid w:val="002162A7"/>
    <w:rsid w:val="0021634E"/>
    <w:rsid w:val="00222642"/>
    <w:rsid w:val="0023630A"/>
    <w:rsid w:val="00237119"/>
    <w:rsid w:val="002429E0"/>
    <w:rsid w:val="002558F2"/>
    <w:rsid w:val="00256034"/>
    <w:rsid w:val="002562E1"/>
    <w:rsid w:val="0026026B"/>
    <w:rsid w:val="00260A31"/>
    <w:rsid w:val="00270098"/>
    <w:rsid w:val="00271D44"/>
    <w:rsid w:val="00272E27"/>
    <w:rsid w:val="00275647"/>
    <w:rsid w:val="00282658"/>
    <w:rsid w:val="0028496E"/>
    <w:rsid w:val="00287934"/>
    <w:rsid w:val="00292A9F"/>
    <w:rsid w:val="00293618"/>
    <w:rsid w:val="00294C99"/>
    <w:rsid w:val="002960EF"/>
    <w:rsid w:val="002A073B"/>
    <w:rsid w:val="002A0F56"/>
    <w:rsid w:val="002A1A55"/>
    <w:rsid w:val="002A1DF7"/>
    <w:rsid w:val="002A2515"/>
    <w:rsid w:val="002A2E3F"/>
    <w:rsid w:val="002A39CC"/>
    <w:rsid w:val="002A5623"/>
    <w:rsid w:val="002A66EB"/>
    <w:rsid w:val="002A6945"/>
    <w:rsid w:val="002A6D8B"/>
    <w:rsid w:val="002B0556"/>
    <w:rsid w:val="002B05CA"/>
    <w:rsid w:val="002B14D8"/>
    <w:rsid w:val="002B754E"/>
    <w:rsid w:val="002C5A38"/>
    <w:rsid w:val="002C64BE"/>
    <w:rsid w:val="002D6247"/>
    <w:rsid w:val="002E07A6"/>
    <w:rsid w:val="002E0E1E"/>
    <w:rsid w:val="002E22D3"/>
    <w:rsid w:val="002E5BB0"/>
    <w:rsid w:val="002F18B3"/>
    <w:rsid w:val="002F272A"/>
    <w:rsid w:val="002F3520"/>
    <w:rsid w:val="002F4B98"/>
    <w:rsid w:val="002F5951"/>
    <w:rsid w:val="0030383D"/>
    <w:rsid w:val="00306B01"/>
    <w:rsid w:val="00306F54"/>
    <w:rsid w:val="0031287B"/>
    <w:rsid w:val="003162EB"/>
    <w:rsid w:val="003167E5"/>
    <w:rsid w:val="003223E8"/>
    <w:rsid w:val="00322C4C"/>
    <w:rsid w:val="003246F4"/>
    <w:rsid w:val="00325934"/>
    <w:rsid w:val="00325E97"/>
    <w:rsid w:val="00326B40"/>
    <w:rsid w:val="003321C1"/>
    <w:rsid w:val="00341F20"/>
    <w:rsid w:val="00342278"/>
    <w:rsid w:val="00343C23"/>
    <w:rsid w:val="003501A3"/>
    <w:rsid w:val="003524E7"/>
    <w:rsid w:val="0035650B"/>
    <w:rsid w:val="00357708"/>
    <w:rsid w:val="00364774"/>
    <w:rsid w:val="00367A85"/>
    <w:rsid w:val="00367BF6"/>
    <w:rsid w:val="00370202"/>
    <w:rsid w:val="00370645"/>
    <w:rsid w:val="003759DD"/>
    <w:rsid w:val="0038248D"/>
    <w:rsid w:val="00383625"/>
    <w:rsid w:val="00384F2C"/>
    <w:rsid w:val="00387A71"/>
    <w:rsid w:val="003915B8"/>
    <w:rsid w:val="00391B01"/>
    <w:rsid w:val="00394540"/>
    <w:rsid w:val="00395214"/>
    <w:rsid w:val="00395BD2"/>
    <w:rsid w:val="003965C5"/>
    <w:rsid w:val="003B106A"/>
    <w:rsid w:val="003B3DD9"/>
    <w:rsid w:val="003C141C"/>
    <w:rsid w:val="003C7369"/>
    <w:rsid w:val="003C73A7"/>
    <w:rsid w:val="003C7786"/>
    <w:rsid w:val="003C7F39"/>
    <w:rsid w:val="003D3269"/>
    <w:rsid w:val="003D52E5"/>
    <w:rsid w:val="003D73E9"/>
    <w:rsid w:val="003E46D8"/>
    <w:rsid w:val="003F0E29"/>
    <w:rsid w:val="003F1428"/>
    <w:rsid w:val="003F2799"/>
    <w:rsid w:val="004001C7"/>
    <w:rsid w:val="0040190D"/>
    <w:rsid w:val="00410022"/>
    <w:rsid w:val="004125EC"/>
    <w:rsid w:val="00412F67"/>
    <w:rsid w:val="0041578D"/>
    <w:rsid w:val="0041601F"/>
    <w:rsid w:val="004177E9"/>
    <w:rsid w:val="0042141C"/>
    <w:rsid w:val="00423215"/>
    <w:rsid w:val="00424D1D"/>
    <w:rsid w:val="00424D73"/>
    <w:rsid w:val="004326E5"/>
    <w:rsid w:val="00433C20"/>
    <w:rsid w:val="004410BA"/>
    <w:rsid w:val="0044423E"/>
    <w:rsid w:val="00444788"/>
    <w:rsid w:val="00452442"/>
    <w:rsid w:val="00453155"/>
    <w:rsid w:val="00454F29"/>
    <w:rsid w:val="004550D2"/>
    <w:rsid w:val="00457D3F"/>
    <w:rsid w:val="00462ED8"/>
    <w:rsid w:val="0046347B"/>
    <w:rsid w:val="004646CE"/>
    <w:rsid w:val="0046686C"/>
    <w:rsid w:val="00466EE5"/>
    <w:rsid w:val="00467D5B"/>
    <w:rsid w:val="004705EF"/>
    <w:rsid w:val="00473F01"/>
    <w:rsid w:val="00474CDA"/>
    <w:rsid w:val="00481827"/>
    <w:rsid w:val="00485B8B"/>
    <w:rsid w:val="004907BF"/>
    <w:rsid w:val="00494F0C"/>
    <w:rsid w:val="00495611"/>
    <w:rsid w:val="0049718E"/>
    <w:rsid w:val="004A01A2"/>
    <w:rsid w:val="004A2B64"/>
    <w:rsid w:val="004B3E5F"/>
    <w:rsid w:val="004B45F1"/>
    <w:rsid w:val="004B776A"/>
    <w:rsid w:val="004C1028"/>
    <w:rsid w:val="004C184F"/>
    <w:rsid w:val="004C300D"/>
    <w:rsid w:val="004C35A6"/>
    <w:rsid w:val="004C52BC"/>
    <w:rsid w:val="004C574E"/>
    <w:rsid w:val="004D1EA4"/>
    <w:rsid w:val="004D65EE"/>
    <w:rsid w:val="004E25AD"/>
    <w:rsid w:val="004E2AF5"/>
    <w:rsid w:val="004E44CC"/>
    <w:rsid w:val="004E70CC"/>
    <w:rsid w:val="004F201F"/>
    <w:rsid w:val="004F5D1B"/>
    <w:rsid w:val="004F6012"/>
    <w:rsid w:val="005012DF"/>
    <w:rsid w:val="00502DF4"/>
    <w:rsid w:val="00503334"/>
    <w:rsid w:val="005042CD"/>
    <w:rsid w:val="005077B7"/>
    <w:rsid w:val="00510E78"/>
    <w:rsid w:val="005120D9"/>
    <w:rsid w:val="005200F4"/>
    <w:rsid w:val="00520D29"/>
    <w:rsid w:val="0053457B"/>
    <w:rsid w:val="00534612"/>
    <w:rsid w:val="00535726"/>
    <w:rsid w:val="00536CAA"/>
    <w:rsid w:val="00540E67"/>
    <w:rsid w:val="0055085B"/>
    <w:rsid w:val="00550FD3"/>
    <w:rsid w:val="0055343B"/>
    <w:rsid w:val="005549A4"/>
    <w:rsid w:val="00555327"/>
    <w:rsid w:val="00555F65"/>
    <w:rsid w:val="005568AE"/>
    <w:rsid w:val="00566355"/>
    <w:rsid w:val="0056741F"/>
    <w:rsid w:val="005744BB"/>
    <w:rsid w:val="005840D3"/>
    <w:rsid w:val="00584110"/>
    <w:rsid w:val="00585649"/>
    <w:rsid w:val="00586BE2"/>
    <w:rsid w:val="00591692"/>
    <w:rsid w:val="0059221E"/>
    <w:rsid w:val="0059224F"/>
    <w:rsid w:val="00595EBF"/>
    <w:rsid w:val="00596A12"/>
    <w:rsid w:val="00596BE2"/>
    <w:rsid w:val="00597C7E"/>
    <w:rsid w:val="005A786D"/>
    <w:rsid w:val="005B10BE"/>
    <w:rsid w:val="005B12E4"/>
    <w:rsid w:val="005C4DCC"/>
    <w:rsid w:val="005C5D1A"/>
    <w:rsid w:val="005C7F93"/>
    <w:rsid w:val="005D1008"/>
    <w:rsid w:val="005D19B3"/>
    <w:rsid w:val="005D212E"/>
    <w:rsid w:val="005D2626"/>
    <w:rsid w:val="005D5938"/>
    <w:rsid w:val="005D5C41"/>
    <w:rsid w:val="005D6350"/>
    <w:rsid w:val="005E002C"/>
    <w:rsid w:val="005E77A7"/>
    <w:rsid w:val="005F08EF"/>
    <w:rsid w:val="005F20E2"/>
    <w:rsid w:val="005F375E"/>
    <w:rsid w:val="005F5CE6"/>
    <w:rsid w:val="005F753C"/>
    <w:rsid w:val="005F7A7E"/>
    <w:rsid w:val="006009FB"/>
    <w:rsid w:val="006011BE"/>
    <w:rsid w:val="006028C4"/>
    <w:rsid w:val="00603174"/>
    <w:rsid w:val="006119EB"/>
    <w:rsid w:val="00620851"/>
    <w:rsid w:val="0062498E"/>
    <w:rsid w:val="006269DF"/>
    <w:rsid w:val="00631D24"/>
    <w:rsid w:val="00632564"/>
    <w:rsid w:val="00641E8D"/>
    <w:rsid w:val="006447F1"/>
    <w:rsid w:val="00652389"/>
    <w:rsid w:val="00655DBE"/>
    <w:rsid w:val="0067042B"/>
    <w:rsid w:val="006726DB"/>
    <w:rsid w:val="0067275B"/>
    <w:rsid w:val="006768BC"/>
    <w:rsid w:val="00676C54"/>
    <w:rsid w:val="0067762D"/>
    <w:rsid w:val="00677C40"/>
    <w:rsid w:val="00677E43"/>
    <w:rsid w:val="00677EDD"/>
    <w:rsid w:val="0068006B"/>
    <w:rsid w:val="006822E2"/>
    <w:rsid w:val="006832B7"/>
    <w:rsid w:val="006840B0"/>
    <w:rsid w:val="00684C00"/>
    <w:rsid w:val="00684FF3"/>
    <w:rsid w:val="00691FFB"/>
    <w:rsid w:val="006934EF"/>
    <w:rsid w:val="00693F7F"/>
    <w:rsid w:val="00694869"/>
    <w:rsid w:val="006961F2"/>
    <w:rsid w:val="00696610"/>
    <w:rsid w:val="006A017D"/>
    <w:rsid w:val="006A0DAB"/>
    <w:rsid w:val="006A1CEA"/>
    <w:rsid w:val="006A24DC"/>
    <w:rsid w:val="006A2A6F"/>
    <w:rsid w:val="006A732C"/>
    <w:rsid w:val="006A7FD3"/>
    <w:rsid w:val="006B1DAF"/>
    <w:rsid w:val="006B2A30"/>
    <w:rsid w:val="006B4106"/>
    <w:rsid w:val="006B7F8F"/>
    <w:rsid w:val="006C1DF9"/>
    <w:rsid w:val="006C266F"/>
    <w:rsid w:val="006C417B"/>
    <w:rsid w:val="006C48F3"/>
    <w:rsid w:val="006D2918"/>
    <w:rsid w:val="006D30DF"/>
    <w:rsid w:val="006D5AD9"/>
    <w:rsid w:val="006D70F3"/>
    <w:rsid w:val="006E1C74"/>
    <w:rsid w:val="006E770F"/>
    <w:rsid w:val="006E7BDD"/>
    <w:rsid w:val="006F5C02"/>
    <w:rsid w:val="006F65C0"/>
    <w:rsid w:val="006F7C71"/>
    <w:rsid w:val="00700B9E"/>
    <w:rsid w:val="00707253"/>
    <w:rsid w:val="00710BDB"/>
    <w:rsid w:val="007215D5"/>
    <w:rsid w:val="007256BC"/>
    <w:rsid w:val="00727343"/>
    <w:rsid w:val="007335D7"/>
    <w:rsid w:val="007341D7"/>
    <w:rsid w:val="0073695C"/>
    <w:rsid w:val="00736FDA"/>
    <w:rsid w:val="0074026E"/>
    <w:rsid w:val="00741BF7"/>
    <w:rsid w:val="0074685C"/>
    <w:rsid w:val="00750C28"/>
    <w:rsid w:val="00755B04"/>
    <w:rsid w:val="0076072E"/>
    <w:rsid w:val="00761516"/>
    <w:rsid w:val="00766655"/>
    <w:rsid w:val="00767C0F"/>
    <w:rsid w:val="007712E7"/>
    <w:rsid w:val="00771D16"/>
    <w:rsid w:val="007805A8"/>
    <w:rsid w:val="0078124A"/>
    <w:rsid w:val="0078566B"/>
    <w:rsid w:val="00787009"/>
    <w:rsid w:val="007921BF"/>
    <w:rsid w:val="007A123A"/>
    <w:rsid w:val="007A158E"/>
    <w:rsid w:val="007A27EF"/>
    <w:rsid w:val="007A3205"/>
    <w:rsid w:val="007A36E2"/>
    <w:rsid w:val="007A3A70"/>
    <w:rsid w:val="007A67FF"/>
    <w:rsid w:val="007A7F8B"/>
    <w:rsid w:val="007B1461"/>
    <w:rsid w:val="007B17BC"/>
    <w:rsid w:val="007B1D83"/>
    <w:rsid w:val="007B22FF"/>
    <w:rsid w:val="007B28B3"/>
    <w:rsid w:val="007B3015"/>
    <w:rsid w:val="007B601B"/>
    <w:rsid w:val="007B6C84"/>
    <w:rsid w:val="007B745B"/>
    <w:rsid w:val="007C0F91"/>
    <w:rsid w:val="007C2240"/>
    <w:rsid w:val="007C3CCB"/>
    <w:rsid w:val="007C558E"/>
    <w:rsid w:val="007D16D6"/>
    <w:rsid w:val="007D5E56"/>
    <w:rsid w:val="007D7DF0"/>
    <w:rsid w:val="007E2311"/>
    <w:rsid w:val="007E6BF7"/>
    <w:rsid w:val="007F26F0"/>
    <w:rsid w:val="007F3A63"/>
    <w:rsid w:val="007F59BA"/>
    <w:rsid w:val="00801BAB"/>
    <w:rsid w:val="00806CFB"/>
    <w:rsid w:val="00806ECE"/>
    <w:rsid w:val="00813421"/>
    <w:rsid w:val="00816C91"/>
    <w:rsid w:val="00817F0A"/>
    <w:rsid w:val="00820B86"/>
    <w:rsid w:val="00820F7B"/>
    <w:rsid w:val="0082245E"/>
    <w:rsid w:val="00827471"/>
    <w:rsid w:val="00831504"/>
    <w:rsid w:val="0083283B"/>
    <w:rsid w:val="00833F81"/>
    <w:rsid w:val="00835421"/>
    <w:rsid w:val="008360AF"/>
    <w:rsid w:val="008368D7"/>
    <w:rsid w:val="0084143B"/>
    <w:rsid w:val="00841E60"/>
    <w:rsid w:val="008471C9"/>
    <w:rsid w:val="008517FC"/>
    <w:rsid w:val="00860A48"/>
    <w:rsid w:val="00860F80"/>
    <w:rsid w:val="00865320"/>
    <w:rsid w:val="00867399"/>
    <w:rsid w:val="008749E1"/>
    <w:rsid w:val="00874FE3"/>
    <w:rsid w:val="00880A93"/>
    <w:rsid w:val="008848CF"/>
    <w:rsid w:val="00887F50"/>
    <w:rsid w:val="00893454"/>
    <w:rsid w:val="00895150"/>
    <w:rsid w:val="008A0643"/>
    <w:rsid w:val="008A171A"/>
    <w:rsid w:val="008A2277"/>
    <w:rsid w:val="008A22B6"/>
    <w:rsid w:val="008A2612"/>
    <w:rsid w:val="008B3F16"/>
    <w:rsid w:val="008B70DC"/>
    <w:rsid w:val="008B7EFB"/>
    <w:rsid w:val="008C03F9"/>
    <w:rsid w:val="008C30FD"/>
    <w:rsid w:val="008C4F05"/>
    <w:rsid w:val="008C6E25"/>
    <w:rsid w:val="008D2760"/>
    <w:rsid w:val="008D375C"/>
    <w:rsid w:val="008E04F1"/>
    <w:rsid w:val="008E1F01"/>
    <w:rsid w:val="008E654B"/>
    <w:rsid w:val="008F4F25"/>
    <w:rsid w:val="008F65A2"/>
    <w:rsid w:val="008F66FE"/>
    <w:rsid w:val="008F79EB"/>
    <w:rsid w:val="00911A4C"/>
    <w:rsid w:val="0091365F"/>
    <w:rsid w:val="0091426D"/>
    <w:rsid w:val="0091565F"/>
    <w:rsid w:val="009265AA"/>
    <w:rsid w:val="00931847"/>
    <w:rsid w:val="00932D13"/>
    <w:rsid w:val="00935FEE"/>
    <w:rsid w:val="00940211"/>
    <w:rsid w:val="00943D4D"/>
    <w:rsid w:val="00944C9C"/>
    <w:rsid w:val="00945925"/>
    <w:rsid w:val="009478EA"/>
    <w:rsid w:val="00950C6C"/>
    <w:rsid w:val="009521D3"/>
    <w:rsid w:val="009529F2"/>
    <w:rsid w:val="00953DFF"/>
    <w:rsid w:val="009543F0"/>
    <w:rsid w:val="00954496"/>
    <w:rsid w:val="009605FF"/>
    <w:rsid w:val="0096071A"/>
    <w:rsid w:val="00961C32"/>
    <w:rsid w:val="009620D2"/>
    <w:rsid w:val="00962ACD"/>
    <w:rsid w:val="009634A2"/>
    <w:rsid w:val="00964398"/>
    <w:rsid w:val="00967F8B"/>
    <w:rsid w:val="00974E49"/>
    <w:rsid w:val="00975ACD"/>
    <w:rsid w:val="00976BE3"/>
    <w:rsid w:val="00976D2B"/>
    <w:rsid w:val="00980B25"/>
    <w:rsid w:val="00985360"/>
    <w:rsid w:val="00985A00"/>
    <w:rsid w:val="009877FC"/>
    <w:rsid w:val="0099177F"/>
    <w:rsid w:val="009953A6"/>
    <w:rsid w:val="00995D7C"/>
    <w:rsid w:val="00996621"/>
    <w:rsid w:val="009A1908"/>
    <w:rsid w:val="009A4203"/>
    <w:rsid w:val="009A486A"/>
    <w:rsid w:val="009A4A4D"/>
    <w:rsid w:val="009B063D"/>
    <w:rsid w:val="009B2DB6"/>
    <w:rsid w:val="009C121B"/>
    <w:rsid w:val="009C1B9C"/>
    <w:rsid w:val="009E4D39"/>
    <w:rsid w:val="009E5D9D"/>
    <w:rsid w:val="009F334B"/>
    <w:rsid w:val="009F3DAD"/>
    <w:rsid w:val="009F4486"/>
    <w:rsid w:val="009F50EC"/>
    <w:rsid w:val="009F67EE"/>
    <w:rsid w:val="009F7575"/>
    <w:rsid w:val="00A06818"/>
    <w:rsid w:val="00A070A8"/>
    <w:rsid w:val="00A11D44"/>
    <w:rsid w:val="00A1558F"/>
    <w:rsid w:val="00A16C49"/>
    <w:rsid w:val="00A235BE"/>
    <w:rsid w:val="00A25395"/>
    <w:rsid w:val="00A263B9"/>
    <w:rsid w:val="00A37BB5"/>
    <w:rsid w:val="00A4057B"/>
    <w:rsid w:val="00A43497"/>
    <w:rsid w:val="00A43AA3"/>
    <w:rsid w:val="00A47E91"/>
    <w:rsid w:val="00A50B55"/>
    <w:rsid w:val="00A51409"/>
    <w:rsid w:val="00A52806"/>
    <w:rsid w:val="00A53D82"/>
    <w:rsid w:val="00A54071"/>
    <w:rsid w:val="00A5455C"/>
    <w:rsid w:val="00A55E31"/>
    <w:rsid w:val="00A56298"/>
    <w:rsid w:val="00A60D1F"/>
    <w:rsid w:val="00A6129B"/>
    <w:rsid w:val="00A64A2C"/>
    <w:rsid w:val="00A678F2"/>
    <w:rsid w:val="00A7000E"/>
    <w:rsid w:val="00A72F24"/>
    <w:rsid w:val="00A746E5"/>
    <w:rsid w:val="00A75656"/>
    <w:rsid w:val="00A8544E"/>
    <w:rsid w:val="00A857B6"/>
    <w:rsid w:val="00AA0E44"/>
    <w:rsid w:val="00AA5E7A"/>
    <w:rsid w:val="00AA6344"/>
    <w:rsid w:val="00AA6ACD"/>
    <w:rsid w:val="00AB3DDA"/>
    <w:rsid w:val="00AB68D6"/>
    <w:rsid w:val="00AC1F22"/>
    <w:rsid w:val="00AC27EC"/>
    <w:rsid w:val="00AC38B8"/>
    <w:rsid w:val="00AC4A1D"/>
    <w:rsid w:val="00AC4B26"/>
    <w:rsid w:val="00AC53D3"/>
    <w:rsid w:val="00AC615F"/>
    <w:rsid w:val="00AC645F"/>
    <w:rsid w:val="00AC68F5"/>
    <w:rsid w:val="00AD4F15"/>
    <w:rsid w:val="00AD5869"/>
    <w:rsid w:val="00AD6041"/>
    <w:rsid w:val="00AD76FE"/>
    <w:rsid w:val="00AE1251"/>
    <w:rsid w:val="00AE28F4"/>
    <w:rsid w:val="00AE43E5"/>
    <w:rsid w:val="00AE7555"/>
    <w:rsid w:val="00AF1227"/>
    <w:rsid w:val="00AF3419"/>
    <w:rsid w:val="00AF36B5"/>
    <w:rsid w:val="00AF3E12"/>
    <w:rsid w:val="00AF4528"/>
    <w:rsid w:val="00AF60FB"/>
    <w:rsid w:val="00B012F0"/>
    <w:rsid w:val="00B044DC"/>
    <w:rsid w:val="00B04662"/>
    <w:rsid w:val="00B06F2C"/>
    <w:rsid w:val="00B07B42"/>
    <w:rsid w:val="00B07DC3"/>
    <w:rsid w:val="00B11B16"/>
    <w:rsid w:val="00B25CF6"/>
    <w:rsid w:val="00B25F95"/>
    <w:rsid w:val="00B3009F"/>
    <w:rsid w:val="00B35063"/>
    <w:rsid w:val="00B46688"/>
    <w:rsid w:val="00B51765"/>
    <w:rsid w:val="00B53EA0"/>
    <w:rsid w:val="00B542FA"/>
    <w:rsid w:val="00B545FA"/>
    <w:rsid w:val="00B56FA8"/>
    <w:rsid w:val="00B66A70"/>
    <w:rsid w:val="00B66AA6"/>
    <w:rsid w:val="00B673A4"/>
    <w:rsid w:val="00B70B3F"/>
    <w:rsid w:val="00B7494A"/>
    <w:rsid w:val="00B74B4E"/>
    <w:rsid w:val="00B801B1"/>
    <w:rsid w:val="00B80332"/>
    <w:rsid w:val="00B848B2"/>
    <w:rsid w:val="00B85462"/>
    <w:rsid w:val="00B907A0"/>
    <w:rsid w:val="00B907FC"/>
    <w:rsid w:val="00B92647"/>
    <w:rsid w:val="00B93031"/>
    <w:rsid w:val="00B930BD"/>
    <w:rsid w:val="00B93750"/>
    <w:rsid w:val="00BA347A"/>
    <w:rsid w:val="00BA37C1"/>
    <w:rsid w:val="00BA4826"/>
    <w:rsid w:val="00BA70CB"/>
    <w:rsid w:val="00BA7B1F"/>
    <w:rsid w:val="00BC318A"/>
    <w:rsid w:val="00BC4A0E"/>
    <w:rsid w:val="00BD2F9C"/>
    <w:rsid w:val="00BD3588"/>
    <w:rsid w:val="00BD6729"/>
    <w:rsid w:val="00BE46EE"/>
    <w:rsid w:val="00BE68EF"/>
    <w:rsid w:val="00BF0D2C"/>
    <w:rsid w:val="00BF5001"/>
    <w:rsid w:val="00C00716"/>
    <w:rsid w:val="00C03A4E"/>
    <w:rsid w:val="00C056E1"/>
    <w:rsid w:val="00C05C7F"/>
    <w:rsid w:val="00C065EB"/>
    <w:rsid w:val="00C10685"/>
    <w:rsid w:val="00C1392E"/>
    <w:rsid w:val="00C144B4"/>
    <w:rsid w:val="00C20C6D"/>
    <w:rsid w:val="00C23680"/>
    <w:rsid w:val="00C23DD1"/>
    <w:rsid w:val="00C263E3"/>
    <w:rsid w:val="00C31BEA"/>
    <w:rsid w:val="00C323EA"/>
    <w:rsid w:val="00C32A13"/>
    <w:rsid w:val="00C34AD3"/>
    <w:rsid w:val="00C41E4B"/>
    <w:rsid w:val="00C4213D"/>
    <w:rsid w:val="00C459C9"/>
    <w:rsid w:val="00C46D0D"/>
    <w:rsid w:val="00C474B2"/>
    <w:rsid w:val="00C5706A"/>
    <w:rsid w:val="00C633C6"/>
    <w:rsid w:val="00C64EED"/>
    <w:rsid w:val="00C6516B"/>
    <w:rsid w:val="00C67472"/>
    <w:rsid w:val="00C677B0"/>
    <w:rsid w:val="00C70F73"/>
    <w:rsid w:val="00C715F7"/>
    <w:rsid w:val="00C73F87"/>
    <w:rsid w:val="00C76373"/>
    <w:rsid w:val="00C76A41"/>
    <w:rsid w:val="00C84855"/>
    <w:rsid w:val="00C90A48"/>
    <w:rsid w:val="00C90B96"/>
    <w:rsid w:val="00C944C6"/>
    <w:rsid w:val="00C96590"/>
    <w:rsid w:val="00CA047B"/>
    <w:rsid w:val="00CA1B82"/>
    <w:rsid w:val="00CA7474"/>
    <w:rsid w:val="00CA7DF7"/>
    <w:rsid w:val="00CB00D4"/>
    <w:rsid w:val="00CC1EB4"/>
    <w:rsid w:val="00CC24BA"/>
    <w:rsid w:val="00CC4DAD"/>
    <w:rsid w:val="00CD1436"/>
    <w:rsid w:val="00CD2DA6"/>
    <w:rsid w:val="00CD2FB6"/>
    <w:rsid w:val="00CD523B"/>
    <w:rsid w:val="00CE0BB3"/>
    <w:rsid w:val="00CE0C36"/>
    <w:rsid w:val="00CE1648"/>
    <w:rsid w:val="00CE3769"/>
    <w:rsid w:val="00CF4DED"/>
    <w:rsid w:val="00CF6A07"/>
    <w:rsid w:val="00D00C35"/>
    <w:rsid w:val="00D03A7D"/>
    <w:rsid w:val="00D04113"/>
    <w:rsid w:val="00D044C7"/>
    <w:rsid w:val="00D1368B"/>
    <w:rsid w:val="00D20D13"/>
    <w:rsid w:val="00D23821"/>
    <w:rsid w:val="00D23AFA"/>
    <w:rsid w:val="00D24E4D"/>
    <w:rsid w:val="00D26656"/>
    <w:rsid w:val="00D30B2A"/>
    <w:rsid w:val="00D32EED"/>
    <w:rsid w:val="00D35364"/>
    <w:rsid w:val="00D44671"/>
    <w:rsid w:val="00D56010"/>
    <w:rsid w:val="00D5645E"/>
    <w:rsid w:val="00D61092"/>
    <w:rsid w:val="00D6163C"/>
    <w:rsid w:val="00D61D3B"/>
    <w:rsid w:val="00D666A6"/>
    <w:rsid w:val="00D7324C"/>
    <w:rsid w:val="00D73BCD"/>
    <w:rsid w:val="00D80F81"/>
    <w:rsid w:val="00D82842"/>
    <w:rsid w:val="00D84BD0"/>
    <w:rsid w:val="00D857D2"/>
    <w:rsid w:val="00D85E56"/>
    <w:rsid w:val="00D879BA"/>
    <w:rsid w:val="00D91983"/>
    <w:rsid w:val="00D92E32"/>
    <w:rsid w:val="00D979C7"/>
    <w:rsid w:val="00DA0E29"/>
    <w:rsid w:val="00DA268D"/>
    <w:rsid w:val="00DA2AFE"/>
    <w:rsid w:val="00DA5961"/>
    <w:rsid w:val="00DA7315"/>
    <w:rsid w:val="00DB1B4F"/>
    <w:rsid w:val="00DB356B"/>
    <w:rsid w:val="00DC43E6"/>
    <w:rsid w:val="00DC5B88"/>
    <w:rsid w:val="00DD1483"/>
    <w:rsid w:val="00DD2804"/>
    <w:rsid w:val="00DD2E46"/>
    <w:rsid w:val="00DD6DCA"/>
    <w:rsid w:val="00DE184D"/>
    <w:rsid w:val="00DE1FAA"/>
    <w:rsid w:val="00DE2631"/>
    <w:rsid w:val="00DE37A8"/>
    <w:rsid w:val="00DF16EE"/>
    <w:rsid w:val="00DF6D5C"/>
    <w:rsid w:val="00E0309D"/>
    <w:rsid w:val="00E03A5C"/>
    <w:rsid w:val="00E1092C"/>
    <w:rsid w:val="00E23BFF"/>
    <w:rsid w:val="00E27C1A"/>
    <w:rsid w:val="00E33399"/>
    <w:rsid w:val="00E40270"/>
    <w:rsid w:val="00E44BD7"/>
    <w:rsid w:val="00E459C2"/>
    <w:rsid w:val="00E54B95"/>
    <w:rsid w:val="00E5547F"/>
    <w:rsid w:val="00E57780"/>
    <w:rsid w:val="00E63D86"/>
    <w:rsid w:val="00E65EEB"/>
    <w:rsid w:val="00E67D3E"/>
    <w:rsid w:val="00E70381"/>
    <w:rsid w:val="00E703D5"/>
    <w:rsid w:val="00E814B6"/>
    <w:rsid w:val="00E83426"/>
    <w:rsid w:val="00E875CA"/>
    <w:rsid w:val="00E875DE"/>
    <w:rsid w:val="00E87ADD"/>
    <w:rsid w:val="00E95DC5"/>
    <w:rsid w:val="00E96494"/>
    <w:rsid w:val="00E96CAE"/>
    <w:rsid w:val="00EA47D1"/>
    <w:rsid w:val="00EA5836"/>
    <w:rsid w:val="00EB02D4"/>
    <w:rsid w:val="00EB4DDE"/>
    <w:rsid w:val="00EC4CD1"/>
    <w:rsid w:val="00EC4F1D"/>
    <w:rsid w:val="00EC5101"/>
    <w:rsid w:val="00EC6E4A"/>
    <w:rsid w:val="00EC6E74"/>
    <w:rsid w:val="00ED17CC"/>
    <w:rsid w:val="00ED28A6"/>
    <w:rsid w:val="00ED6FF9"/>
    <w:rsid w:val="00EE2C53"/>
    <w:rsid w:val="00EE353B"/>
    <w:rsid w:val="00EF0070"/>
    <w:rsid w:val="00EF5AA7"/>
    <w:rsid w:val="00F02390"/>
    <w:rsid w:val="00F0256D"/>
    <w:rsid w:val="00F025BC"/>
    <w:rsid w:val="00F12CEF"/>
    <w:rsid w:val="00F132B0"/>
    <w:rsid w:val="00F15A40"/>
    <w:rsid w:val="00F165F6"/>
    <w:rsid w:val="00F244C7"/>
    <w:rsid w:val="00F24993"/>
    <w:rsid w:val="00F26067"/>
    <w:rsid w:val="00F2618D"/>
    <w:rsid w:val="00F26DED"/>
    <w:rsid w:val="00F272D6"/>
    <w:rsid w:val="00F306FB"/>
    <w:rsid w:val="00F31B61"/>
    <w:rsid w:val="00F367F4"/>
    <w:rsid w:val="00F36BC3"/>
    <w:rsid w:val="00F37C4C"/>
    <w:rsid w:val="00F43626"/>
    <w:rsid w:val="00F4523F"/>
    <w:rsid w:val="00F478DA"/>
    <w:rsid w:val="00F47DEF"/>
    <w:rsid w:val="00F618FB"/>
    <w:rsid w:val="00F71EC2"/>
    <w:rsid w:val="00F728BE"/>
    <w:rsid w:val="00F77705"/>
    <w:rsid w:val="00F82370"/>
    <w:rsid w:val="00F8352B"/>
    <w:rsid w:val="00F83D86"/>
    <w:rsid w:val="00F9519E"/>
    <w:rsid w:val="00F971AC"/>
    <w:rsid w:val="00F976CE"/>
    <w:rsid w:val="00FA3005"/>
    <w:rsid w:val="00FB41DB"/>
    <w:rsid w:val="00FB6C8B"/>
    <w:rsid w:val="00FB6DDF"/>
    <w:rsid w:val="00FC7C50"/>
    <w:rsid w:val="00FD0C57"/>
    <w:rsid w:val="00FD0D52"/>
    <w:rsid w:val="00FD112B"/>
    <w:rsid w:val="00FD56AD"/>
    <w:rsid w:val="00FD5DA2"/>
    <w:rsid w:val="00FE403D"/>
    <w:rsid w:val="00FE4BB7"/>
    <w:rsid w:val="00FF0E5F"/>
    <w:rsid w:val="00FF2A9D"/>
    <w:rsid w:val="00FF2ED8"/>
    <w:rsid w:val="00FF41CB"/>
    <w:rsid w:val="00FF4A80"/>
    <w:rsid w:val="00FF5008"/>
    <w:rsid w:val="00FF709D"/>
    <w:rsid w:val="00FFA69F"/>
    <w:rsid w:val="0235BC5F"/>
    <w:rsid w:val="04F25657"/>
    <w:rsid w:val="080BEE48"/>
    <w:rsid w:val="08BD89B0"/>
    <w:rsid w:val="0F985086"/>
    <w:rsid w:val="103D5326"/>
    <w:rsid w:val="10B99248"/>
    <w:rsid w:val="1190DA55"/>
    <w:rsid w:val="12D2C2F1"/>
    <w:rsid w:val="12F5CFAA"/>
    <w:rsid w:val="138F95DA"/>
    <w:rsid w:val="1977D504"/>
    <w:rsid w:val="199964BE"/>
    <w:rsid w:val="1AFA9174"/>
    <w:rsid w:val="1EF34608"/>
    <w:rsid w:val="1F20845C"/>
    <w:rsid w:val="20E71C24"/>
    <w:rsid w:val="228177F2"/>
    <w:rsid w:val="233C885E"/>
    <w:rsid w:val="27EC694F"/>
    <w:rsid w:val="28EE0ECF"/>
    <w:rsid w:val="304D934C"/>
    <w:rsid w:val="30A0D855"/>
    <w:rsid w:val="318F2999"/>
    <w:rsid w:val="349C61B9"/>
    <w:rsid w:val="37AC1674"/>
    <w:rsid w:val="414179D5"/>
    <w:rsid w:val="4B3D7129"/>
    <w:rsid w:val="4FAC3836"/>
    <w:rsid w:val="58263F4F"/>
    <w:rsid w:val="59B29C4D"/>
    <w:rsid w:val="5AF12084"/>
    <w:rsid w:val="5DE0D0E2"/>
    <w:rsid w:val="60CAC8B9"/>
    <w:rsid w:val="62B5338C"/>
    <w:rsid w:val="63D2F9DC"/>
    <w:rsid w:val="65C2C0DA"/>
    <w:rsid w:val="6DBC8DFD"/>
    <w:rsid w:val="6F27E227"/>
    <w:rsid w:val="79CCEE15"/>
    <w:rsid w:val="7C0A0CFA"/>
    <w:rsid w:val="7D232E51"/>
    <w:rsid w:val="7FB5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D0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3F01"/>
    <w:pPr>
      <w:spacing w:before="360" w:after="24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1B8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1B82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2"/>
  </w:style>
  <w:style w:type="paragraph" w:styleId="Footer">
    <w:name w:val="footer"/>
    <w:basedOn w:val="Normal"/>
    <w:link w:val="Foot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2"/>
  </w:style>
  <w:style w:type="paragraph" w:styleId="ListParagraph">
    <w:name w:val="List Paragraph"/>
    <w:basedOn w:val="Normal"/>
    <w:uiPriority w:val="34"/>
    <w:qFormat/>
    <w:rsid w:val="002F18B3"/>
    <w:pPr>
      <w:ind w:left="720"/>
      <w:contextualSpacing/>
    </w:pPr>
  </w:style>
  <w:style w:type="paragraph" w:styleId="Revision">
    <w:name w:val="Revision"/>
    <w:hidden/>
    <w:uiPriority w:val="99"/>
    <w:semiHidden/>
    <w:rsid w:val="001A23F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60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43B8"/>
    <w:pPr>
      <w:autoSpaceDE w:val="0"/>
      <w:autoSpaceDN w:val="0"/>
      <w:adjustRightInd w:val="0"/>
    </w:pPr>
    <w:rPr>
      <w:rFonts w:ascii="Utopia" w:hAnsi="Utopia" w:cs="Utop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A4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DefaultText">
    <w:name w:val="Default Text"/>
    <w:basedOn w:val="Normal"/>
    <w:rsid w:val="002E0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1">
    <w:name w:val="Bullet 1"/>
    <w:basedOn w:val="Normal"/>
    <w:rsid w:val="002E0E1E"/>
    <w:pPr>
      <w:autoSpaceDE w:val="0"/>
      <w:autoSpaceDN w:val="0"/>
      <w:adjustRightInd w:val="0"/>
      <w:spacing w:after="0" w:line="240" w:lineRule="auto"/>
      <w:ind w:left="576" w:hanging="288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0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3F01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5649"/>
    <w:rPr>
      <w:color w:val="800080" w:themeColor="followedHyperlink"/>
      <w:u w:val="single"/>
    </w:rPr>
  </w:style>
  <w:style w:type="character" w:customStyle="1" w:styleId="label1">
    <w:name w:val="label1"/>
    <w:basedOn w:val="DefaultParagraphFont"/>
    <w:rsid w:val="00880A9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AFA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3AF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23AFA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23AFA"/>
    <w:pPr>
      <w:spacing w:after="10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D0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64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555897216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8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3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1663849864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11" ma:contentTypeDescription="Create a new document." ma:contentTypeScope="" ma:versionID="a9c7e7fb05276935c9a7001011c06469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15246580652d837ffec002c709d0f3d0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2CA3-3933-4DDA-8537-8104B2303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171E9-4670-4FDD-B406-F18C11EA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8a6a-f72f-4a79-8c20-51d9710e5191"/>
    <ds:schemaRef ds:uri="95660ec8-111b-41a9-884c-69e7d82da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55FCC-C0CF-4F01-8D6B-EB50D0B4E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4EC94-5555-481E-BC1B-F0C68F3F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Security Coordinator</vt:lpstr>
      <vt:lpstr>Security Coordinator</vt:lpstr>
    </vt:vector>
  </TitlesOfParts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Coordinator</dc:title>
  <dc:creator/>
  <cp:lastModifiedBy/>
  <cp:revision>1</cp:revision>
  <dcterms:created xsi:type="dcterms:W3CDTF">2020-02-28T17:26:00Z</dcterms:created>
  <dcterms:modified xsi:type="dcterms:W3CDTF">2020-04-02T10:19:00Z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