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80F0" w14:textId="669834CD" w:rsidR="00EB5247" w:rsidRPr="00C91490" w:rsidRDefault="002A4975" w:rsidP="00457CBA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val="en-CH"/>
        </w:rPr>
      </w:pPr>
      <w:bookmarkStart w:id="0" w:name="_GoBack"/>
      <w:bookmarkEnd w:id="0"/>
      <w:r w:rsidRPr="002A2E64">
        <w:rPr>
          <w:rFonts w:ascii="Arabic Typesetting" w:hAnsi="Arabic Typesetting" w:cs="Arabic Typesetting"/>
          <w:sz w:val="32"/>
          <w:szCs w:val="32"/>
          <w:rtl/>
          <w:lang w:val="en-US"/>
        </w:rPr>
        <w:t>ضف أسطرا حسب الحاجة</w:t>
      </w:r>
    </w:p>
    <w:p w14:paraId="782E9A46" w14:textId="77777777" w:rsidR="002A4975" w:rsidRPr="002A2E64" w:rsidRDefault="002A4975" w:rsidP="00457CBA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</w:p>
    <w:tbl>
      <w:tblPr>
        <w:tblStyle w:val="GridTable3-Accent2"/>
        <w:bidiVisual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462F4" w:rsidRPr="002A2E64" w14:paraId="0DFFB574" w14:textId="77777777" w:rsidTr="002A2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8" w:type="dxa"/>
          </w:tcPr>
          <w:p w14:paraId="1D55A2B5" w14:textId="1234FF54" w:rsidR="001462F4" w:rsidRPr="002A2E64" w:rsidRDefault="002A4975" w:rsidP="00457CBA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2A2E64">
              <w:rPr>
                <w:rFonts w:ascii="Arabic Typesetting" w:hAnsi="Arabic Typesetting" w:cs="Arabic Typesetting"/>
                <w:sz w:val="32"/>
                <w:szCs w:val="32"/>
                <w:rtl/>
              </w:rPr>
              <w:t>وظيفة حيوية/ خدمة أساسية</w:t>
            </w:r>
          </w:p>
        </w:tc>
        <w:tc>
          <w:tcPr>
            <w:tcW w:w="2878" w:type="dxa"/>
          </w:tcPr>
          <w:p w14:paraId="794FBBFD" w14:textId="1A8722D5" w:rsidR="001462F4" w:rsidRPr="002A2E64" w:rsidRDefault="002A4975" w:rsidP="00457CB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2A2E64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التهديد/الخطر</w:t>
            </w:r>
          </w:p>
        </w:tc>
        <w:tc>
          <w:tcPr>
            <w:tcW w:w="2878" w:type="dxa"/>
          </w:tcPr>
          <w:p w14:paraId="02EBC8A2" w14:textId="25AE3487" w:rsidR="001462F4" w:rsidRPr="002A2E64" w:rsidRDefault="002A4975" w:rsidP="00457CB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2A2E64">
              <w:rPr>
                <w:rFonts w:ascii="Arabic Typesetting" w:hAnsi="Arabic Typesetting" w:cs="Arabic Typesetting"/>
                <w:sz w:val="32"/>
                <w:szCs w:val="32"/>
                <w:rtl/>
              </w:rPr>
              <w:t>إجراء</w:t>
            </w:r>
            <w:r w:rsidR="001A37B0" w:rsidRPr="002A2E64">
              <w:rPr>
                <w:rFonts w:ascii="Arabic Typesetting" w:hAnsi="Arabic Typesetting" w:cs="Arabic Typesetting"/>
                <w:sz w:val="32"/>
                <w:szCs w:val="32"/>
                <w:rtl/>
              </w:rPr>
              <w:t>ات</w:t>
            </w:r>
            <w:r w:rsidRPr="002A2E64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  <w:r w:rsidR="00DE4BE7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الاستجابة</w:t>
            </w:r>
          </w:p>
        </w:tc>
        <w:tc>
          <w:tcPr>
            <w:tcW w:w="2878" w:type="dxa"/>
          </w:tcPr>
          <w:p w14:paraId="2A7C9BBC" w14:textId="7D947999" w:rsidR="001462F4" w:rsidRPr="002A2E64" w:rsidRDefault="002A4975" w:rsidP="00457CB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2A2E64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الشخص المكلّف</w:t>
            </w:r>
          </w:p>
        </w:tc>
        <w:tc>
          <w:tcPr>
            <w:tcW w:w="2878" w:type="dxa"/>
          </w:tcPr>
          <w:p w14:paraId="096F4D93" w14:textId="046EDAA9" w:rsidR="001462F4" w:rsidRPr="002A2E64" w:rsidRDefault="002A4975" w:rsidP="00457CB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  <w:lang w:val="en-CH"/>
              </w:rPr>
            </w:pPr>
            <w:r w:rsidRPr="002A2E64">
              <w:rPr>
                <w:rFonts w:ascii="Arabic Typesetting" w:hAnsi="Arabic Typesetting" w:cs="Arabic Typesetting"/>
                <w:sz w:val="32"/>
                <w:szCs w:val="32"/>
                <w:rtl/>
                <w:lang w:val="en-CH"/>
              </w:rPr>
              <w:t xml:space="preserve">حالة </w:t>
            </w:r>
            <w:r w:rsidR="00210587" w:rsidRPr="002A2E64">
              <w:rPr>
                <w:rFonts w:ascii="Arabic Typesetting" w:hAnsi="Arabic Typesetting" w:cs="Arabic Typesetting"/>
                <w:sz w:val="32"/>
                <w:szCs w:val="32"/>
                <w:rtl/>
                <w:lang w:val="en-CH"/>
              </w:rPr>
              <w:t>التنفيذ</w:t>
            </w:r>
            <w:r w:rsidR="001A37B0" w:rsidRPr="002A2E64">
              <w:rPr>
                <w:rFonts w:ascii="Arabic Typesetting" w:hAnsi="Arabic Typesetting" w:cs="Arabic Typesetting"/>
                <w:sz w:val="32"/>
                <w:szCs w:val="32"/>
                <w:rtl/>
                <w:lang w:val="en-CH"/>
              </w:rPr>
              <w:t xml:space="preserve"> </w:t>
            </w:r>
          </w:p>
        </w:tc>
      </w:tr>
      <w:tr w:rsidR="001462F4" w:rsidRPr="002A2E64" w14:paraId="1B2C80E5" w14:textId="77777777" w:rsidTr="002A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EA115C8" w14:textId="15598199" w:rsidR="001462F4" w:rsidRPr="002A2E64" w:rsidRDefault="001462F4" w:rsidP="00457CBA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4CD5CDE" w14:textId="77777777" w:rsidR="001462F4" w:rsidRPr="002A2E64" w:rsidRDefault="001462F4" w:rsidP="00457CB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57087DD" w14:textId="77777777" w:rsidR="001462F4" w:rsidRPr="002A2E64" w:rsidRDefault="001462F4" w:rsidP="00457CB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919139B" w14:textId="77777777" w:rsidR="001462F4" w:rsidRPr="002A2E64" w:rsidRDefault="001462F4" w:rsidP="00457CB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21217EB" w14:textId="77777777" w:rsidR="001462F4" w:rsidRPr="002A2E64" w:rsidRDefault="001462F4" w:rsidP="00457CB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  <w:lang w:val="en-CH"/>
              </w:rPr>
            </w:pPr>
          </w:p>
        </w:tc>
      </w:tr>
      <w:tr w:rsidR="001462F4" w:rsidRPr="002A2E64" w14:paraId="1C100E15" w14:textId="77777777" w:rsidTr="002A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6D390274" w14:textId="77777777" w:rsidR="001462F4" w:rsidRPr="002A2E64" w:rsidRDefault="001462F4" w:rsidP="00457CBA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F201826" w14:textId="77777777" w:rsidR="001462F4" w:rsidRPr="002A2E64" w:rsidRDefault="001462F4" w:rsidP="00457CB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D4B34F5" w14:textId="77777777" w:rsidR="001462F4" w:rsidRPr="002A2E64" w:rsidRDefault="001462F4" w:rsidP="00457CB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93B7BF6" w14:textId="77777777" w:rsidR="001462F4" w:rsidRPr="002A2E64" w:rsidRDefault="001462F4" w:rsidP="00457CB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A0F67DA" w14:textId="77777777" w:rsidR="001462F4" w:rsidRPr="002A2E64" w:rsidRDefault="001462F4" w:rsidP="00457CB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  <w:lang w:val="en-CH"/>
              </w:rPr>
            </w:pPr>
          </w:p>
        </w:tc>
      </w:tr>
      <w:tr w:rsidR="001462F4" w:rsidRPr="002A2E64" w14:paraId="30EB3FE1" w14:textId="77777777" w:rsidTr="002A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0896C711" w14:textId="77777777" w:rsidR="001462F4" w:rsidRPr="002A2E64" w:rsidRDefault="001462F4" w:rsidP="00457CBA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B5F8350" w14:textId="77777777" w:rsidR="001462F4" w:rsidRPr="002A2E64" w:rsidRDefault="001462F4" w:rsidP="00457CB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A3D4704" w14:textId="77777777" w:rsidR="001462F4" w:rsidRPr="002A2E64" w:rsidRDefault="001462F4" w:rsidP="00457CB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BDA2BB5" w14:textId="77777777" w:rsidR="001462F4" w:rsidRPr="002A2E64" w:rsidRDefault="001462F4" w:rsidP="00457CB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BCBB4FD" w14:textId="77777777" w:rsidR="001462F4" w:rsidRPr="002A2E64" w:rsidRDefault="001462F4" w:rsidP="00457CB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  <w:lang w:val="en-CH"/>
              </w:rPr>
            </w:pPr>
          </w:p>
        </w:tc>
      </w:tr>
      <w:tr w:rsidR="001462F4" w:rsidRPr="002A2E64" w14:paraId="5653B443" w14:textId="77777777" w:rsidTr="002A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67F4F62" w14:textId="77777777" w:rsidR="001462F4" w:rsidRPr="002A2E64" w:rsidRDefault="001462F4" w:rsidP="00457CBA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D153BB0" w14:textId="77777777" w:rsidR="001462F4" w:rsidRPr="002A2E64" w:rsidRDefault="001462F4" w:rsidP="00457CB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29FCE04" w14:textId="77777777" w:rsidR="001462F4" w:rsidRPr="002A2E64" w:rsidRDefault="001462F4" w:rsidP="00457CB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7AF4BB1" w14:textId="77777777" w:rsidR="001462F4" w:rsidRPr="002A2E64" w:rsidRDefault="001462F4" w:rsidP="00457CB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AF78FC8" w14:textId="77777777" w:rsidR="001462F4" w:rsidRPr="002A2E64" w:rsidRDefault="001462F4" w:rsidP="00457CB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  <w:lang w:val="en-CH"/>
              </w:rPr>
            </w:pPr>
          </w:p>
        </w:tc>
      </w:tr>
    </w:tbl>
    <w:p w14:paraId="34422E6F" w14:textId="1B5A3709" w:rsidR="001462F4" w:rsidRDefault="001462F4" w:rsidP="00457CBA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</w:p>
    <w:p w14:paraId="6EFE0652" w14:textId="77777777" w:rsidR="00457CBA" w:rsidRPr="002A2E64" w:rsidRDefault="00457CBA" w:rsidP="00457CBA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</w:rPr>
      </w:pPr>
    </w:p>
    <w:p w14:paraId="615BE953" w14:textId="63FFEEE8" w:rsidR="002A4975" w:rsidRPr="002A2E64" w:rsidRDefault="002A4975" w:rsidP="00457CBA">
      <w:pPr>
        <w:pStyle w:val="ListParagraph"/>
        <w:numPr>
          <w:ilvl w:val="0"/>
          <w:numId w:val="3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b/>
          <w:bCs/>
          <w:sz w:val="32"/>
          <w:szCs w:val="32"/>
          <w:rtl/>
        </w:rPr>
        <w:t>وظيفة حيوية/ خدمة أساسية: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الأنشطة التي يلزم </w:t>
      </w:r>
      <w:r w:rsidR="00C91490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المحافظة على استمراريتها</w:t>
      </w:r>
      <w:r w:rsidR="00CD042D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 أو استئنافها في غضون فترة قصيرة لضمان تقديم الخدمات. وتجدر الإشارة إلى ضرورة إتمام بعض الوظائف الحيوية قبل أي انهيار خطير في بيئة العمل (ولكن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CH"/>
        </w:rPr>
        <w:t xml:space="preserve">من شأن وضع خطة أن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يسمح</w:t>
      </w:r>
      <w:r w:rsidR="00CD042D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ب</w:t>
      </w:r>
      <w:r w:rsidR="00CD042D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الحفاظ عليها أو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نقلها بسهولة</w:t>
      </w:r>
      <w:r w:rsidR="00CD042D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).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 xml:space="preserve">وفي حالة </w:t>
      </w:r>
      <w:r w:rsidR="00CC14F1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>انقطاع خطير في العمل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، يمكن</w:t>
      </w:r>
      <w:r w:rsidR="00CD042D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 ألا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ينتمي</w:t>
      </w:r>
      <w:r w:rsidR="00CD042D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 الشخص المكل</w:t>
      </w:r>
      <w:r w:rsidR="00DE7507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>ّ</w:t>
      </w:r>
      <w:r w:rsidR="00CD042D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ف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إلى</w:t>
      </w:r>
      <w:r w:rsidR="00DE7507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 الموظفين الأساسيين. ويجب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مواصلة</w:t>
      </w:r>
      <w:r w:rsidR="00DE7507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 وظائف أساسية أخرى خلال فترات انقطاع العمل الخطيرة، كما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يجب أن يكون</w:t>
      </w:r>
      <w:r w:rsidR="00DE7507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 الشخص المكلّف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أحد الموظفين الأساسيين</w:t>
      </w:r>
      <w:r w:rsidR="00DE7507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. ولا تترددوا في الإضافة أو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التغيير</w:t>
      </w:r>
      <w:r w:rsidR="00DE7507"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 أو الحذف حسبما ترونه مناسبا في ظل السياق التنظيمي الحالي.</w:t>
      </w:r>
    </w:p>
    <w:p w14:paraId="4769B19E" w14:textId="3297D381" w:rsidR="00DE7507" w:rsidRPr="002A2E64" w:rsidRDefault="00DE7507" w:rsidP="00457CBA">
      <w:pPr>
        <w:pStyle w:val="ListParagraph"/>
        <w:numPr>
          <w:ilvl w:val="0"/>
          <w:numId w:val="3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b/>
          <w:bCs/>
          <w:sz w:val="32"/>
          <w:szCs w:val="32"/>
          <w:rtl/>
          <w:lang w:val="en-GB"/>
        </w:rPr>
        <w:t>التهديد/الخطر</w:t>
      </w: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: أي حدث أو إجراء يمنع 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الدائرة</w:t>
      </w: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>/الوحدة من تقديم الخدمات أو الاضطلاع بوظائفه</w:t>
      </w:r>
      <w:r w:rsidR="00CC14F1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ا</w:t>
      </w: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. على سبيل المثال، غياب الموظفين من عملهم بسبب إغلاق المدارس/ إغلاق الحدود/ مرض أحد أفراد العائلة/ مرض أحد الموظفين. </w:t>
      </w:r>
    </w:p>
    <w:p w14:paraId="4FB39B5F" w14:textId="0A84588F" w:rsidR="001A37B0" w:rsidRPr="002A2E64" w:rsidRDefault="001A37B0" w:rsidP="00457CBA">
      <w:pPr>
        <w:pStyle w:val="ListParagraph"/>
        <w:numPr>
          <w:ilvl w:val="0"/>
          <w:numId w:val="3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b/>
          <w:bCs/>
          <w:sz w:val="32"/>
          <w:szCs w:val="32"/>
          <w:rtl/>
        </w:rPr>
        <w:t>إجراءات ا</w:t>
      </w:r>
      <w:r w:rsidR="00CC14F1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لاستجابة</w:t>
      </w:r>
      <w:r w:rsidRPr="002A2E64">
        <w:rPr>
          <w:rFonts w:ascii="Arabic Typesetting" w:hAnsi="Arabic Typesetting" w:cs="Arabic Typesetting"/>
          <w:b/>
          <w:bCs/>
          <w:sz w:val="32"/>
          <w:szCs w:val="32"/>
          <w:rtl/>
        </w:rPr>
        <w:t>: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يرجى وصف الإجراءات التي وضعت لتفادي التهديد والتخفيف منه ومواجهته ولضمان تنفيذ الوظيفة الحيوية أو تقديم الخدمات الأساسية. فبوسعكم مثلا إعداد قائمة بأسماء الموظفين الأساسيين/</w:t>
      </w:r>
      <w:r w:rsidR="00CC14F1">
        <w:rPr>
          <w:rFonts w:ascii="Arabic Typesetting" w:hAnsi="Arabic Typesetting" w:cs="Arabic Typesetting" w:hint="cs"/>
          <w:sz w:val="32"/>
          <w:szCs w:val="32"/>
          <w:rtl/>
        </w:rPr>
        <w:t>ال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وظائف </w:t>
      </w:r>
      <w:r w:rsidR="00CC14F1">
        <w:rPr>
          <w:rFonts w:ascii="Arabic Typesetting" w:hAnsi="Arabic Typesetting" w:cs="Arabic Typesetting" w:hint="cs"/>
          <w:sz w:val="32"/>
          <w:szCs w:val="32"/>
          <w:rtl/>
        </w:rPr>
        <w:t>الأساسية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>؛ و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>ا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>طلب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>وا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من الموظفين المرضى والموظفين الذين يعاني أحد أفراد عائلتهم من مرض، أن 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>يلزموا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المنزل؛ و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>شجعوا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الموظفين 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>على العمل من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منزلهم.</w:t>
      </w:r>
    </w:p>
    <w:p w14:paraId="22754D82" w14:textId="38F7B8CB" w:rsidR="001A37B0" w:rsidRPr="002A2E64" w:rsidRDefault="001A37B0" w:rsidP="00457CBA">
      <w:pPr>
        <w:pStyle w:val="ListParagraph"/>
        <w:numPr>
          <w:ilvl w:val="0"/>
          <w:numId w:val="3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b/>
          <w:bCs/>
          <w:sz w:val="32"/>
          <w:szCs w:val="32"/>
          <w:rtl/>
        </w:rPr>
        <w:t>الشخص المكلّف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: 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>هو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الشخص الذي سيُكلّف بضمان إتمام إجراءات 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>الاستجابة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>.</w:t>
      </w:r>
    </w:p>
    <w:p w14:paraId="6B832828" w14:textId="4B5BE810" w:rsidR="001A37B0" w:rsidRPr="002A2E64" w:rsidRDefault="001A37B0" w:rsidP="00457CBA">
      <w:pPr>
        <w:pStyle w:val="ListParagraph"/>
        <w:numPr>
          <w:ilvl w:val="0"/>
          <w:numId w:val="3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b/>
          <w:bCs/>
          <w:sz w:val="32"/>
          <w:szCs w:val="32"/>
          <w:rtl/>
        </w:rPr>
        <w:t>حالة تنفيذ</w:t>
      </w:r>
      <w:r w:rsidR="0040216E" w:rsidRPr="002A2E6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العملية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: يمكن أن تكون </w:t>
      </w:r>
      <w:r w:rsidR="0040216E" w:rsidRPr="002A2E64">
        <w:rPr>
          <w:rFonts w:ascii="Arabic Typesetting" w:hAnsi="Arabic Typesetting" w:cs="Arabic Typesetting"/>
          <w:sz w:val="32"/>
          <w:szCs w:val="32"/>
          <w:rtl/>
        </w:rPr>
        <w:t>العملية قد نُفذت، أو أن تكون قيد التنفيذ او لم يبدأ تنفيذها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 xml:space="preserve"> بعد</w:t>
      </w:r>
      <w:r w:rsidR="0040216E" w:rsidRPr="002A2E64">
        <w:rPr>
          <w:rFonts w:ascii="Arabic Typesetting" w:hAnsi="Arabic Typesetting" w:cs="Arabic Typesetting"/>
          <w:sz w:val="32"/>
          <w:szCs w:val="32"/>
          <w:rtl/>
        </w:rPr>
        <w:t>.</w:t>
      </w:r>
    </w:p>
    <w:p w14:paraId="65DF9B68" w14:textId="07611A28" w:rsidR="0040216E" w:rsidRPr="002A2E64" w:rsidRDefault="0040216E" w:rsidP="00457CBA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</w:rPr>
      </w:pPr>
    </w:p>
    <w:p w14:paraId="33352582" w14:textId="46F7ECC8" w:rsidR="0040216E" w:rsidRPr="002A2E64" w:rsidRDefault="0040216E" w:rsidP="00457CBA">
      <w:pPr>
        <w:keepNext/>
        <w:keepLines/>
        <w:bidi/>
        <w:spacing w:line="240" w:lineRule="auto"/>
        <w:jc w:val="both"/>
        <w:rPr>
          <w:rFonts w:ascii="Arabic Typesetting" w:hAnsi="Arabic Typesetting" w:cs="Arabic Typesetting"/>
          <w:b/>
          <w:bCs/>
          <w:i/>
          <w:iCs/>
          <w:sz w:val="32"/>
          <w:szCs w:val="32"/>
          <w:rtl/>
        </w:rPr>
      </w:pPr>
      <w:r w:rsidRPr="002A2E64">
        <w:rPr>
          <w:rFonts w:ascii="Arabic Typesetting" w:hAnsi="Arabic Typesetting" w:cs="Arabic Typesetting"/>
          <w:b/>
          <w:bCs/>
          <w:i/>
          <w:iCs/>
          <w:sz w:val="32"/>
          <w:szCs w:val="32"/>
          <w:rtl/>
        </w:rPr>
        <w:t>وظائف الخدمات الأساسية التي يتعين على الاتحاد الدولي المحافظة عليها في ظل أزمة (استنادا إلى تقرير جان أيوب المقدم في نوفمبر 2006):</w:t>
      </w:r>
    </w:p>
    <w:p w14:paraId="0EF3AD16" w14:textId="1F10CCFC" w:rsidR="00025724" w:rsidRPr="002A2E64" w:rsidRDefault="0040216E" w:rsidP="00457CBA">
      <w:pPr>
        <w:pStyle w:val="ListParagraph"/>
        <w:keepNext/>
        <w:keepLines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دعم الجمعيات الوطنية</w:t>
      </w:r>
    </w:p>
    <w:p w14:paraId="6294A959" w14:textId="7913732A" w:rsidR="0040216E" w:rsidRPr="002A2E64" w:rsidRDefault="00687C0F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إدارة</w:t>
      </w:r>
      <w:r w:rsidR="0040216E" w:rsidRPr="002A2E64">
        <w:rPr>
          <w:rFonts w:ascii="Arabic Typesetting" w:hAnsi="Arabic Typesetting" w:cs="Arabic Typesetting"/>
          <w:sz w:val="32"/>
          <w:szCs w:val="32"/>
          <w:rtl/>
        </w:rPr>
        <w:t xml:space="preserve"> عام</w:t>
      </w:r>
      <w:r>
        <w:rPr>
          <w:rFonts w:ascii="Arabic Typesetting" w:hAnsi="Arabic Typesetting" w:cs="Arabic Typesetting" w:hint="cs"/>
          <w:sz w:val="32"/>
          <w:szCs w:val="32"/>
          <w:rtl/>
        </w:rPr>
        <w:t>ة للدعم المقدم</w:t>
      </w:r>
      <w:r w:rsidR="0040216E" w:rsidRPr="002A2E64">
        <w:rPr>
          <w:rFonts w:ascii="Arabic Typesetting" w:hAnsi="Arabic Typesetting" w:cs="Arabic Typesetting"/>
          <w:sz w:val="32"/>
          <w:szCs w:val="32"/>
          <w:rtl/>
        </w:rPr>
        <w:t xml:space="preserve"> للجمعيات الوطنية</w:t>
      </w:r>
    </w:p>
    <w:p w14:paraId="6EEB29E7" w14:textId="10FDBA28" w:rsidR="0040216E" w:rsidRPr="002A2E64" w:rsidRDefault="0040216E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رصد الحالة</w:t>
      </w:r>
    </w:p>
    <w:p w14:paraId="70DB50BE" w14:textId="52C2F449" w:rsidR="0040216E" w:rsidRPr="002A2E64" w:rsidRDefault="0040216E" w:rsidP="00457CBA">
      <w:pPr>
        <w:pStyle w:val="ListParagraph"/>
        <w:numPr>
          <w:ilvl w:val="0"/>
          <w:numId w:val="5"/>
        </w:numPr>
        <w:bidi/>
        <w:spacing w:after="0" w:line="240" w:lineRule="auto"/>
        <w:ind w:left="714"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دعم خدمات الصحة وتنسيقها</w:t>
      </w:r>
    </w:p>
    <w:p w14:paraId="1C227328" w14:textId="0298DBCA" w:rsidR="0040216E" w:rsidRPr="002A2E64" w:rsidRDefault="0040216E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الدعم الصحي </w:t>
      </w:r>
      <w:r w:rsidR="00687C0F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العاجل</w:t>
      </w:r>
    </w:p>
    <w:p w14:paraId="6C4CABD5" w14:textId="56E068BD" w:rsidR="0040216E" w:rsidRPr="002A2E64" w:rsidRDefault="0040216E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إدارة مخزون دواء </w:t>
      </w:r>
      <w:r w:rsidRPr="002A2E64">
        <w:rPr>
          <w:rFonts w:ascii="Arabic Typesetting" w:eastAsia="Times New Roman" w:hAnsi="Arabic Typesetting" w:cs="Arabic Typesetting"/>
          <w:sz w:val="32"/>
          <w:szCs w:val="32"/>
          <w:lang w:val="en-GB" w:eastAsia="fr-CH"/>
        </w:rPr>
        <w:t>Tamiflu</w:t>
      </w:r>
    </w:p>
    <w:p w14:paraId="1D0E1F43" w14:textId="0994D817" w:rsidR="0040216E" w:rsidRPr="002A2E64" w:rsidRDefault="00F94328" w:rsidP="00457CBA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عمليات الإغاثة/ تنسيق عمليات مواجهة الكوارث ودعمها</w:t>
      </w:r>
    </w:p>
    <w:p w14:paraId="2E32B150" w14:textId="244ABE54" w:rsidR="00F94328" w:rsidRPr="002A2E64" w:rsidRDefault="00F9432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صندوق الطوارئ للإغاثة في حالات الكوارث، وحدات مواجهة الطوارئ، فرق التقييم والتنسيق في الميدان، نظام معلومات إدارة مواجهة الكوارث ودعمها.</w:t>
      </w:r>
    </w:p>
    <w:p w14:paraId="62745C21" w14:textId="4DCD4FF1" w:rsidR="00F94328" w:rsidRPr="002A2E64" w:rsidRDefault="00F94328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إدارة النداءات والتقارير المرحلية</w:t>
      </w:r>
    </w:p>
    <w:p w14:paraId="5880B7BA" w14:textId="29EC53D1" w:rsidR="00F94328" w:rsidRPr="002A2E64" w:rsidRDefault="00F94328" w:rsidP="00457CBA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الموارد البشرية/ إدارة 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>الموظفين</w:t>
      </w:r>
    </w:p>
    <w:p w14:paraId="79F6BE87" w14:textId="2B91D0AA" w:rsidR="00F94328" w:rsidRPr="002A2E64" w:rsidRDefault="00F9432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إدارة العقود و</w:t>
      </w: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>كشوف المرتبات</w:t>
      </w:r>
    </w:p>
    <w:p w14:paraId="13FEC9AD" w14:textId="11EE84D7" w:rsidR="00F94328" w:rsidRPr="002A2E64" w:rsidRDefault="00F9432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>رصد صحة الموظفين والإحالة</w:t>
      </w:r>
      <w:r w:rsidR="00687C0F">
        <w:rPr>
          <w:rFonts w:ascii="Arabic Typesetting" w:hAnsi="Arabic Typesetting" w:cs="Arabic Typesetting" w:hint="cs"/>
          <w:sz w:val="32"/>
          <w:szCs w:val="32"/>
          <w:rtl/>
          <w:lang w:val="en-GB"/>
        </w:rPr>
        <w:t xml:space="preserve"> إلى الخدمات المناسبة</w:t>
      </w:r>
    </w:p>
    <w:p w14:paraId="0214C306" w14:textId="429B228D" w:rsidR="00F94328" w:rsidRPr="002A2E64" w:rsidRDefault="00F9432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>الإجلاء الطبي</w:t>
      </w:r>
    </w:p>
    <w:p w14:paraId="5489513D" w14:textId="32DA77C2" w:rsidR="00F94328" w:rsidRPr="002A2E64" w:rsidRDefault="00A52912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تقديم المشورة والدعم النفسي</w:t>
      </w:r>
    </w:p>
    <w:p w14:paraId="02311783" w14:textId="086416C5" w:rsidR="00A52912" w:rsidRPr="002A2E64" w:rsidRDefault="00A52912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خط استغاثة هاتفية </w:t>
      </w:r>
      <w:r w:rsidR="004B5594">
        <w:rPr>
          <w:rFonts w:ascii="Arabic Typesetting" w:hAnsi="Arabic Typesetting" w:cs="Arabic Typesetting" w:hint="cs"/>
          <w:sz w:val="32"/>
          <w:szCs w:val="32"/>
          <w:rtl/>
          <w:lang w:val="en-GB"/>
        </w:rPr>
        <w:t xml:space="preserve">متاح 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>على مدار الساعة وطوال أيام الأسبوع</w:t>
      </w:r>
    </w:p>
    <w:p w14:paraId="0BAEA1D2" w14:textId="3230CE48" w:rsidR="00A52912" w:rsidRPr="002A2E64" w:rsidRDefault="0016347B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رصد حركة الموظفين وتحديث قائمة الأشخاص الذين يجب الاتصال بهم في حالات الطوارئ</w:t>
      </w:r>
    </w:p>
    <w:p w14:paraId="15666B9D" w14:textId="1D62EAE0" w:rsidR="0016347B" w:rsidRPr="002A2E64" w:rsidRDefault="0016347B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التغطية التأمينية وإدارة </w:t>
      </w: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>المطالبات</w:t>
      </w:r>
    </w:p>
    <w:p w14:paraId="76D9674B" w14:textId="29852495" w:rsidR="007F0BE6" w:rsidRPr="002A2E64" w:rsidRDefault="007F0BE6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>نظام ساعات العمل المرنة وال</w:t>
      </w:r>
      <w:r w:rsidR="00687C0F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مراقبة</w:t>
      </w:r>
    </w:p>
    <w:p w14:paraId="0EE4F213" w14:textId="05BA3957" w:rsidR="007F0BE6" w:rsidRPr="002A2E64" w:rsidRDefault="007F0BE6" w:rsidP="00457CBA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lastRenderedPageBreak/>
        <w:t>إدارة الأمن</w:t>
      </w:r>
    </w:p>
    <w:p w14:paraId="5436602C" w14:textId="7A32BB8A" w:rsidR="007F0BE6" w:rsidRPr="002A2E64" w:rsidRDefault="007F0BE6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الوضع العام وإدارة الأمن الشخصي</w:t>
      </w:r>
    </w:p>
    <w:p w14:paraId="07519D90" w14:textId="33D904E9" w:rsidR="007F0BE6" w:rsidRPr="002A2E64" w:rsidRDefault="007F0BE6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خدمات 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>المساعدة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على مدار الساعة و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>خلال كل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أيام في الأسبوع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 xml:space="preserve"> السبعة،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مصحوبة بتقديم المشورة بخصوص المسائل الأمنية</w:t>
      </w:r>
    </w:p>
    <w:p w14:paraId="2D1BF8DC" w14:textId="1E5B2D82" w:rsidR="007F0BE6" w:rsidRPr="002A2E64" w:rsidRDefault="007F0BE6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التصدي لزيادة انعدام الأمن</w:t>
      </w: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 عن طريق الاستعانة بمصادر خارجية</w:t>
      </w:r>
    </w:p>
    <w:p w14:paraId="19EB871B" w14:textId="27E81B81" w:rsidR="007F0BE6" w:rsidRPr="002A2E64" w:rsidRDefault="007F0BE6" w:rsidP="00457CBA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المالية والمحاسبة</w:t>
      </w:r>
    </w:p>
    <w:p w14:paraId="0E73F743" w14:textId="794E3369" w:rsidR="007F0BE6" w:rsidRPr="002A2E64" w:rsidRDefault="006B514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توفر النقد وإدارة تحويل الأموال عالميا</w:t>
      </w:r>
    </w:p>
    <w:p w14:paraId="48173C4E" w14:textId="2CA52342" w:rsidR="006B5148" w:rsidRPr="002A2E64" w:rsidRDefault="006B514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استمرارية </w:t>
      </w:r>
      <w:r w:rsidR="00687C0F">
        <w:rPr>
          <w:rFonts w:ascii="Arabic Typesetting" w:hAnsi="Arabic Typesetting" w:cs="Arabic Typesetting" w:hint="cs"/>
          <w:sz w:val="32"/>
          <w:szCs w:val="32"/>
          <w:rtl/>
        </w:rPr>
        <w:t>دفع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المرتبات</w:t>
      </w:r>
    </w:p>
    <w:p w14:paraId="3BAF86E0" w14:textId="3D1C372C" w:rsidR="006B5148" w:rsidRPr="002A2E64" w:rsidRDefault="006B5148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حلول احتياطية لمواجهة توقف الخدمات المصرفية الاعتيادية</w:t>
      </w:r>
    </w:p>
    <w:p w14:paraId="7E7D621B" w14:textId="45C78A81" w:rsidR="006B5148" w:rsidRPr="002A2E64" w:rsidRDefault="006B5148" w:rsidP="00457CBA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اللوجستية والمشتريات</w:t>
      </w:r>
    </w:p>
    <w:p w14:paraId="13196157" w14:textId="15228D0F" w:rsidR="006B5148" w:rsidRPr="002A2E64" w:rsidRDefault="006B514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المشتريات وإدارة المخزون</w:t>
      </w:r>
    </w:p>
    <w:p w14:paraId="698A4865" w14:textId="55E45BF7" w:rsidR="006B5148" w:rsidRPr="002A2E64" w:rsidRDefault="006B5148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الشحن والمناولة</w:t>
      </w:r>
    </w:p>
    <w:p w14:paraId="34A90765" w14:textId="63B5000A" w:rsidR="006B5148" w:rsidRPr="002A2E64" w:rsidRDefault="00F02A98" w:rsidP="00457CBA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تكنولوجيا ونظم المعلومات والاتصالات السلكية واللاسلكية</w:t>
      </w:r>
    </w:p>
    <w:p w14:paraId="31CF6277" w14:textId="5C1686FD" w:rsidR="00F02A98" w:rsidRPr="002A2E64" w:rsidRDefault="00F02A9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إعداد وسائل العمل عن بُعد لتمكين الموظفين الأساسيين من العمل من المنزل</w:t>
      </w:r>
    </w:p>
    <w:p w14:paraId="67456C5A" w14:textId="6AC0F7BD" w:rsidR="00F02A98" w:rsidRPr="002A2E64" w:rsidRDefault="00F02A9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تأمين كل النظم بحيث تكون قابلة للتشغيل في جميع الأوقات</w:t>
      </w:r>
    </w:p>
    <w:p w14:paraId="07ECF0CB" w14:textId="64E3C12E" w:rsidR="00F02A98" w:rsidRPr="002A2E64" w:rsidRDefault="00F02A9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>إعداد ملفات احتياطية لكل ملفات الحاسوب بصورة دورية وضمان تخزينها الآمن خارج الموقع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1076F6E7" w14:textId="0AAAF655" w:rsidR="00F02A98" w:rsidRPr="002A2E64" w:rsidRDefault="00F02A9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 xml:space="preserve">المحافظة على </w:t>
      </w: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خطوط </w:t>
      </w:r>
      <w:r w:rsidR="00687C0F">
        <w:rPr>
          <w:rFonts w:ascii="Arabic Typesetting" w:hAnsi="Arabic Typesetting" w:cs="Arabic Typesetting" w:hint="cs"/>
          <w:sz w:val="32"/>
          <w:szCs w:val="32"/>
          <w:rtl/>
          <w:lang w:val="en-GB"/>
        </w:rPr>
        <w:t>الدعم ال</w:t>
      </w: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هاتفية </w:t>
      </w:r>
    </w:p>
    <w:p w14:paraId="28621D05" w14:textId="0BD63522" w:rsidR="00F02A98" w:rsidRPr="002A2E64" w:rsidRDefault="00F02A98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>ضمان التزويد بالطاقة</w:t>
      </w:r>
      <w:r w:rsidR="004F098F" w:rsidRPr="002A2E64">
        <w:rPr>
          <w:rFonts w:ascii="Arabic Typesetting" w:hAnsi="Arabic Typesetting" w:cs="Arabic Typesetting"/>
          <w:sz w:val="32"/>
          <w:szCs w:val="32"/>
          <w:lang w:val="en-US"/>
        </w:rPr>
        <w:t xml:space="preserve"> </w:t>
      </w:r>
      <w:r w:rsidR="004F098F" w:rsidRPr="002A2E64">
        <w:rPr>
          <w:rFonts w:ascii="Arabic Typesetting" w:hAnsi="Arabic Typesetting" w:cs="Arabic Typesetting"/>
          <w:sz w:val="32"/>
          <w:szCs w:val="32"/>
          <w:rtl/>
          <w:lang w:val="en-US"/>
        </w:rPr>
        <w:t xml:space="preserve">والحماية من </w:t>
      </w:r>
      <w:r w:rsidR="00DE4BE7">
        <w:rPr>
          <w:rFonts w:ascii="Arabic Typesetting" w:hAnsi="Arabic Typesetting" w:cs="Arabic Typesetting" w:hint="cs"/>
          <w:sz w:val="32"/>
          <w:szCs w:val="32"/>
          <w:rtl/>
          <w:lang w:val="en-US"/>
        </w:rPr>
        <w:t>تراكم الطاقة</w:t>
      </w:r>
    </w:p>
    <w:p w14:paraId="680F7867" w14:textId="7903358B" w:rsidR="004F098F" w:rsidRPr="002A2E64" w:rsidRDefault="004F098F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  <w:lang w:val="en-US"/>
        </w:rPr>
        <w:t>ضمان استمرارية الخدمات الهاتفية ووسائل الاتصالات الاحتياطية في حالة انقطاع الخدمات</w:t>
      </w:r>
    </w:p>
    <w:p w14:paraId="0B2A06A4" w14:textId="0F8BF8E6" w:rsidR="004F098F" w:rsidRPr="002A2E64" w:rsidRDefault="004459E0" w:rsidP="00457CBA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إدارة شبكة الانترنت والمو</w:t>
      </w:r>
      <w:r w:rsidR="00DE4BE7">
        <w:rPr>
          <w:rFonts w:ascii="Arabic Typesetting" w:hAnsi="Arabic Typesetting" w:cs="Arabic Typesetting" w:hint="cs"/>
          <w:sz w:val="32"/>
          <w:szCs w:val="32"/>
          <w:rtl/>
        </w:rPr>
        <w:t>ا</w:t>
      </w:r>
      <w:r w:rsidRPr="002A2E64">
        <w:rPr>
          <w:rFonts w:ascii="Arabic Typesetting" w:hAnsi="Arabic Typesetting" w:cs="Arabic Typesetting"/>
          <w:sz w:val="32"/>
          <w:szCs w:val="32"/>
          <w:rtl/>
        </w:rPr>
        <w:t>قع الشبكي</w:t>
      </w:r>
      <w:r w:rsidR="00DE4BE7">
        <w:rPr>
          <w:rFonts w:ascii="Arabic Typesetting" w:hAnsi="Arabic Typesetting" w:cs="Arabic Typesetting" w:hint="cs"/>
          <w:sz w:val="32"/>
          <w:szCs w:val="32"/>
          <w:rtl/>
        </w:rPr>
        <w:t>ة</w:t>
      </w:r>
    </w:p>
    <w:p w14:paraId="03596010" w14:textId="04A1474D" w:rsidR="004459E0" w:rsidRPr="002A2E64" w:rsidRDefault="004459E0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النشر والتحرير والصيانة</w:t>
      </w:r>
    </w:p>
    <w:p w14:paraId="3A39103E" w14:textId="22255D0E" w:rsidR="004459E0" w:rsidRPr="002A2E64" w:rsidRDefault="004459E0" w:rsidP="00457CBA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lastRenderedPageBreak/>
        <w:t>إدارة مرافق المكاتب</w:t>
      </w:r>
    </w:p>
    <w:p w14:paraId="0E6FB08A" w14:textId="6DF1B2C0" w:rsidR="004459E0" w:rsidRPr="002A2E64" w:rsidRDefault="004459E0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التنظيف والصيانة العامة</w:t>
      </w:r>
    </w:p>
    <w:p w14:paraId="6C6352A7" w14:textId="1D4F0FD2" w:rsidR="004459E0" w:rsidRPr="002A2E64" w:rsidRDefault="004459E0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خدمات التبريد والتهوية</w:t>
      </w:r>
    </w:p>
    <w:p w14:paraId="7D1EA116" w14:textId="6C115870" w:rsidR="004459E0" w:rsidRPr="002A2E64" w:rsidRDefault="004459E0" w:rsidP="00457CBA">
      <w:pPr>
        <w:pStyle w:val="ListParagraph"/>
        <w:keepNext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الإعلام والاتصالات</w:t>
      </w:r>
    </w:p>
    <w:p w14:paraId="707ABC8B" w14:textId="26E9A1BA" w:rsidR="004459E0" w:rsidRPr="002A2E64" w:rsidRDefault="004459E0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العلاقة مع الصحافة ووسائل الإعلام</w:t>
      </w:r>
    </w:p>
    <w:p w14:paraId="6BEE1AAF" w14:textId="7D667A02" w:rsidR="004459E0" w:rsidRPr="002A2E64" w:rsidRDefault="004459E0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البلاغات العامة والبيانات الصحفية والنشر</w:t>
      </w:r>
    </w:p>
    <w:p w14:paraId="5F63A6DF" w14:textId="747A875B" w:rsidR="004459E0" w:rsidRPr="002A2E64" w:rsidRDefault="004459E0" w:rsidP="00457CBA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إدارة المعدات المكتبية</w:t>
      </w: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 xml:space="preserve"> والقرطاسية</w:t>
      </w:r>
    </w:p>
    <w:p w14:paraId="2EF5DDAB" w14:textId="528C6BA6" w:rsidR="004459E0" w:rsidRPr="002A2E64" w:rsidRDefault="004459E0" w:rsidP="00457CBA">
      <w:pPr>
        <w:pStyle w:val="ListParagraph"/>
        <w:numPr>
          <w:ilvl w:val="0"/>
          <w:numId w:val="6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إدارة مخزون القرطاسية</w:t>
      </w:r>
    </w:p>
    <w:p w14:paraId="700A9D0A" w14:textId="6DBF7F6D" w:rsidR="004459E0" w:rsidRPr="002A2E64" w:rsidRDefault="004459E0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الاستقبال و</w:t>
      </w:r>
      <w:r w:rsidRPr="002A2E64">
        <w:rPr>
          <w:rFonts w:ascii="Arabic Typesetting" w:hAnsi="Arabic Typesetting" w:cs="Arabic Typesetting"/>
          <w:sz w:val="32"/>
          <w:szCs w:val="32"/>
          <w:rtl/>
          <w:lang w:val="en-GB"/>
        </w:rPr>
        <w:t>لوحات المفاتيح وخدمات الفاكس</w:t>
      </w:r>
    </w:p>
    <w:p w14:paraId="66886C2C" w14:textId="68D73F6C" w:rsidR="00221ABD" w:rsidRPr="002A2E64" w:rsidRDefault="00221ABD" w:rsidP="00457CBA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2A2E64">
        <w:rPr>
          <w:rFonts w:ascii="Arabic Typesetting" w:hAnsi="Arabic Typesetting" w:cs="Arabic Typesetting"/>
          <w:sz w:val="32"/>
          <w:szCs w:val="32"/>
          <w:rtl/>
        </w:rPr>
        <w:t>إدارة السجلات الحيوية</w:t>
      </w:r>
    </w:p>
    <w:p w14:paraId="685F9252" w14:textId="72DCAC36" w:rsidR="001462F4" w:rsidRDefault="00221ABD" w:rsidP="00457CBA">
      <w:pPr>
        <w:pStyle w:val="ListParagraph"/>
        <w:numPr>
          <w:ilvl w:val="0"/>
          <w:numId w:val="6"/>
        </w:numPr>
        <w:bidi/>
        <w:spacing w:line="240" w:lineRule="auto"/>
        <w:contextualSpacing w:val="0"/>
        <w:jc w:val="both"/>
        <w:rPr>
          <w:rFonts w:ascii="Arabic Typesetting" w:hAnsi="Arabic Typesetting" w:cs="Arabic Typesetting"/>
          <w:sz w:val="32"/>
          <w:szCs w:val="32"/>
        </w:rPr>
      </w:pPr>
      <w:r w:rsidRPr="00457CBA">
        <w:rPr>
          <w:rFonts w:ascii="Arabic Typesetting" w:hAnsi="Arabic Typesetting" w:cs="Arabic Typesetting"/>
          <w:sz w:val="32"/>
          <w:szCs w:val="32"/>
          <w:rtl/>
        </w:rPr>
        <w:t>الخزن الآمن للمحفوظات وإعداد ملفات احتياطية</w:t>
      </w:r>
    </w:p>
    <w:p w14:paraId="16C77A0C" w14:textId="60CB9768" w:rsidR="00457CBA" w:rsidRDefault="00457CBA" w:rsidP="00457CBA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</w:p>
    <w:p w14:paraId="7D7C490B" w14:textId="240B2A27" w:rsidR="00457CBA" w:rsidRDefault="00457CBA" w:rsidP="00457CBA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</w:p>
    <w:p w14:paraId="0347F2A7" w14:textId="7A34A15E" w:rsidR="00457CBA" w:rsidRDefault="00457CBA" w:rsidP="00457CBA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</w:p>
    <w:p w14:paraId="695B391D" w14:textId="6BAB0FAF" w:rsidR="00457CBA" w:rsidRDefault="00457CBA" w:rsidP="00457CBA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</w:p>
    <w:p w14:paraId="56A7448B" w14:textId="77777777" w:rsidR="00457CBA" w:rsidRDefault="00457CBA" w:rsidP="00457CBA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</w:p>
    <w:p w14:paraId="2344862A" w14:textId="2D8D236D" w:rsidR="00457CBA" w:rsidRDefault="00457CBA" w:rsidP="00457CBA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</w:p>
    <w:bookmarkStart w:id="1" w:name="_Hlk24532278"/>
    <w:bookmarkStart w:id="2" w:name="_Hlk23930609"/>
    <w:bookmarkStart w:id="3" w:name="_Hlk23500978"/>
    <w:bookmarkStart w:id="4" w:name="_Hlk25135277"/>
    <w:bookmarkStart w:id="5" w:name="_Hlk22041474"/>
    <w:bookmarkStart w:id="6" w:name="_Hlk529539754"/>
    <w:bookmarkStart w:id="7" w:name="_Hlk524684886"/>
    <w:bookmarkStart w:id="8" w:name="_Hlk520714791"/>
    <w:bookmarkStart w:id="9" w:name="_Hlk497663784"/>
    <w:p w14:paraId="0B4CB07C" w14:textId="3B4D30E9" w:rsidR="001462F4" w:rsidRPr="00457CBA" w:rsidRDefault="00457CBA" w:rsidP="00457CBA">
      <w:pPr>
        <w:pStyle w:val="ListNumber"/>
        <w:numPr>
          <w:ilvl w:val="0"/>
          <w:numId w:val="0"/>
        </w:numPr>
        <w:ind w:left="720"/>
        <w:rPr>
          <w:rFonts w:ascii="Arabic Typesetting" w:hAnsi="Arabic Typesetting" w:cs="Arabic Typesetting"/>
          <w:sz w:val="32"/>
          <w:szCs w:val="32"/>
        </w:rPr>
      </w:pPr>
      <w:r w:rsidRPr="00457CBA">
        <w:rPr>
          <w:sz w:val="14"/>
          <w:szCs w:val="14"/>
        </w:rPr>
        <w:fldChar w:fldCharType="begin"/>
      </w:r>
      <w:r w:rsidRPr="00457CBA">
        <w:rPr>
          <w:sz w:val="14"/>
          <w:szCs w:val="14"/>
          <w:lang w:val="en-US"/>
        </w:rPr>
        <w:instrText xml:space="preserve"> FILENAME \p </w:instrText>
      </w:r>
      <w:r w:rsidRPr="00457CBA">
        <w:rPr>
          <w:sz w:val="14"/>
          <w:szCs w:val="14"/>
        </w:rPr>
        <w:fldChar w:fldCharType="separate"/>
      </w:r>
      <w:r>
        <w:rPr>
          <w:noProof/>
          <w:sz w:val="14"/>
          <w:szCs w:val="14"/>
          <w:lang w:val="en-US"/>
        </w:rPr>
        <w:t>T:\Language\2020\Arabic 2020\PMER\S_200220_005_BCP matrix of Operational Critical Functions-556-W.docx</w:t>
      </w:r>
      <w:r w:rsidRPr="00457CBA">
        <w:rPr>
          <w:sz w:val="14"/>
          <w:szCs w:val="14"/>
        </w:rPr>
        <w:fldChar w:fldCharType="end"/>
      </w:r>
      <w:r w:rsidRPr="00457CBA">
        <w:rPr>
          <w:sz w:val="14"/>
          <w:szCs w:val="14"/>
          <w:lang w:val="en-US"/>
        </w:rPr>
        <w:t>/x/25.02.</w:t>
      </w:r>
      <w:r w:rsidRPr="00457CBA">
        <w:rPr>
          <w:sz w:val="14"/>
          <w:szCs w:val="14"/>
        </w:rPr>
        <w:t>20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1462F4" w:rsidRPr="00457CBA" w:rsidSect="00025724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92BB" w14:textId="77777777" w:rsidR="003021CB" w:rsidRDefault="003021CB" w:rsidP="00025724">
      <w:pPr>
        <w:spacing w:after="0" w:line="240" w:lineRule="auto"/>
      </w:pPr>
      <w:r>
        <w:separator/>
      </w:r>
    </w:p>
  </w:endnote>
  <w:endnote w:type="continuationSeparator" w:id="0">
    <w:p w14:paraId="03C7A84C" w14:textId="77777777" w:rsidR="003021CB" w:rsidRDefault="003021CB" w:rsidP="0002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9759" w14:textId="77777777" w:rsidR="00457CBA" w:rsidRDefault="00457CBA" w:rsidP="00457CBA">
    <w:pPr>
      <w:ind w:left="1080" w:hanging="360"/>
      <w:jc w:val="center"/>
    </w:pPr>
    <w:bookmarkStart w:id="10" w:name="_Hlk3279937"/>
  </w:p>
  <w:p w14:paraId="183A9F8C" w14:textId="2D84B70D" w:rsidR="00457CBA" w:rsidRDefault="00457CBA" w:rsidP="00457CBA">
    <w:pPr>
      <w:pStyle w:val="ListParagraph"/>
      <w:numPr>
        <w:ilvl w:val="0"/>
        <w:numId w:val="6"/>
      </w:numPr>
      <w:jc w:val="center"/>
    </w:pPr>
    <w:r w:rsidRPr="005A6E1F">
      <w:rPr>
        <w:rStyle w:val="PageNumber"/>
        <w:rFonts w:hint="cs"/>
      </w:rPr>
      <w:fldChar w:fldCharType="begin"/>
    </w:r>
    <w:r w:rsidRPr="00457CBA">
      <w:rPr>
        <w:rStyle w:val="PageNumber"/>
        <w:rFonts w:hint="cs"/>
        <w:lang w:val="en-US"/>
      </w:rPr>
      <w:instrText xml:space="preserve"> PAGE </w:instrText>
    </w:r>
    <w:r w:rsidRPr="005A6E1F">
      <w:rPr>
        <w:rStyle w:val="PageNumber"/>
        <w:rFonts w:hint="cs"/>
      </w:rPr>
      <w:fldChar w:fldCharType="separate"/>
    </w:r>
    <w:r w:rsidRPr="00457CBA">
      <w:rPr>
        <w:rStyle w:val="PageNumber"/>
        <w:noProof/>
        <w:lang w:val="en-US"/>
      </w:rPr>
      <w:t>1</w:t>
    </w:r>
    <w:r w:rsidRPr="005A6E1F">
      <w:rPr>
        <w:rStyle w:val="PageNumber"/>
        <w:rFonts w:hint="cs"/>
      </w:rPr>
      <w:fldChar w:fldCharType="end"/>
    </w:r>
    <w:r w:rsidRPr="00457CBA">
      <w:rPr>
        <w:rStyle w:val="PageNumber"/>
        <w:rFonts w:hint="cs"/>
        <w:lang w:val="en-US"/>
      </w:rPr>
      <w:t xml:space="preserve"> </w:t>
    </w:r>
    <w:r w:rsidRPr="00457CBA">
      <w:rPr>
        <w:rStyle w:val="PageNumber"/>
        <w:lang w:val="en-US"/>
      </w:rPr>
      <w:t>of</w:t>
    </w:r>
    <w:r w:rsidRPr="00457CBA">
      <w:rPr>
        <w:rStyle w:val="PageNumber"/>
        <w:rFonts w:hint="cs"/>
        <w:lang w:val="en-US"/>
      </w:rPr>
      <w:t xml:space="preserve"> </w:t>
    </w:r>
    <w:r w:rsidRPr="005A6E1F">
      <w:rPr>
        <w:rStyle w:val="PageNumber"/>
        <w:rFonts w:hint="cs"/>
      </w:rPr>
      <w:fldChar w:fldCharType="begin"/>
    </w:r>
    <w:r w:rsidRPr="00457CBA">
      <w:rPr>
        <w:rStyle w:val="PageNumber"/>
        <w:rFonts w:hint="cs"/>
        <w:lang w:val="en-US"/>
      </w:rPr>
      <w:instrText xml:space="preserve"> NUMPAGES </w:instrText>
    </w:r>
    <w:r w:rsidRPr="005A6E1F">
      <w:rPr>
        <w:rStyle w:val="PageNumber"/>
        <w:rFonts w:hint="cs"/>
      </w:rPr>
      <w:fldChar w:fldCharType="separate"/>
    </w:r>
    <w:r w:rsidRPr="00457CBA">
      <w:rPr>
        <w:rStyle w:val="PageNumber"/>
        <w:noProof/>
        <w:lang w:val="en-US"/>
      </w:rPr>
      <w:t>151</w:t>
    </w:r>
    <w:r w:rsidRPr="005A6E1F">
      <w:rPr>
        <w:rStyle w:val="PageNumber"/>
        <w:rFonts w:hint="cs"/>
      </w:rPr>
      <w:fldChar w:fldCharType="end"/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C763" w14:textId="77777777" w:rsidR="003021CB" w:rsidRDefault="003021CB" w:rsidP="00025724">
      <w:pPr>
        <w:spacing w:after="0" w:line="240" w:lineRule="auto"/>
      </w:pPr>
      <w:r>
        <w:separator/>
      </w:r>
    </w:p>
  </w:footnote>
  <w:footnote w:type="continuationSeparator" w:id="0">
    <w:p w14:paraId="793B8061" w14:textId="77777777" w:rsidR="003021CB" w:rsidRDefault="003021CB" w:rsidP="0002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3B42" w14:textId="77777777" w:rsidR="002A2E64" w:rsidRDefault="002A2E64" w:rsidP="002A2E64">
    <w:pPr>
      <w:pStyle w:val="Header"/>
      <w:rPr>
        <w:rFonts w:ascii="Verdana" w:eastAsia="Verdana" w:hAnsi="Verdana" w:cs="Verdana"/>
        <w:b/>
        <w:bCs/>
        <w:spacing w:val="-2"/>
        <w:sz w:val="24"/>
        <w:szCs w:val="24"/>
        <w:rtl/>
        <w:lang w:val="en-CH"/>
      </w:rPr>
    </w:pPr>
    <w:r>
      <w:rPr>
        <w:rFonts w:ascii="Verdana" w:eastAsia="Verdana" w:hAnsi="Verdana" w:cs="Verdana"/>
        <w:b/>
        <w:bCs/>
        <w:noProof/>
        <w:spacing w:val="2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9521A50" wp14:editId="7DC81DF7">
          <wp:simplePos x="0" y="0"/>
          <wp:positionH relativeFrom="margin">
            <wp:align>right</wp:align>
          </wp:positionH>
          <wp:positionV relativeFrom="paragraph">
            <wp:posOffset>134797</wp:posOffset>
          </wp:positionV>
          <wp:extent cx="1162050" cy="3416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26AB98" w14:textId="77777777" w:rsidR="002A2E64" w:rsidRPr="002A2E64" w:rsidRDefault="002A2E64" w:rsidP="002A2E64">
    <w:pPr>
      <w:bidi/>
      <w:rPr>
        <w:rFonts w:ascii="Arabic Typesetting" w:hAnsi="Arabic Typesetting" w:cs="Arabic Typesetting"/>
        <w:b/>
        <w:bCs/>
        <w:sz w:val="40"/>
        <w:szCs w:val="40"/>
        <w:rtl/>
        <w:lang w:val="fr-CH"/>
      </w:rPr>
    </w:pPr>
    <w:r w:rsidRPr="002A2E64">
      <w:rPr>
        <w:rFonts w:ascii="Arabic Typesetting" w:hAnsi="Arabic Typesetting" w:cs="Arabic Typesetting" w:hint="cs"/>
        <w:b/>
        <w:bCs/>
        <w:sz w:val="40"/>
        <w:szCs w:val="40"/>
        <w:rtl/>
        <w:lang w:val="fr-CH"/>
      </w:rPr>
      <w:t xml:space="preserve">خطة استمرارية تصريف الأعمال التشغيلية </w:t>
    </w:r>
    <w:r w:rsidRPr="002A2E64">
      <w:rPr>
        <w:rFonts w:ascii="Arabic Typesetting" w:hAnsi="Arabic Typesetting" w:cs="Arabic Typesetting"/>
        <w:b/>
        <w:bCs/>
        <w:sz w:val="40"/>
        <w:szCs w:val="40"/>
        <w:rtl/>
        <w:lang w:val="fr-CH"/>
      </w:rPr>
      <w:t>–</w:t>
    </w:r>
    <w:r w:rsidRPr="002A2E64">
      <w:rPr>
        <w:rFonts w:ascii="Arabic Typesetting" w:hAnsi="Arabic Typesetting" w:cs="Arabic Typesetting" w:hint="cs"/>
        <w:b/>
        <w:bCs/>
        <w:sz w:val="40"/>
        <w:szCs w:val="40"/>
        <w:rtl/>
        <w:lang w:val="fr-CH"/>
      </w:rPr>
      <w:t xml:space="preserve"> الوظائف والخدمات التنظيمية الحيوية</w:t>
    </w:r>
  </w:p>
  <w:p w14:paraId="0E067FD2" w14:textId="77777777" w:rsidR="00025724" w:rsidRPr="00025724" w:rsidRDefault="00025724" w:rsidP="002A2E64">
    <w:pPr>
      <w:pStyle w:val="Header"/>
      <w:rPr>
        <w:lang w:val="en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24B7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D4D3B"/>
    <w:multiLevelType w:val="hybridMultilevel"/>
    <w:tmpl w:val="16868A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3EB6"/>
    <w:multiLevelType w:val="hybridMultilevel"/>
    <w:tmpl w:val="0A54722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7FC1"/>
    <w:multiLevelType w:val="multilevel"/>
    <w:tmpl w:val="E37A5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F7063"/>
    <w:multiLevelType w:val="hybridMultilevel"/>
    <w:tmpl w:val="E30E3B48"/>
    <w:lvl w:ilvl="0" w:tplc="C3E49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2CAA"/>
    <w:multiLevelType w:val="hybridMultilevel"/>
    <w:tmpl w:val="96DC2096"/>
    <w:lvl w:ilvl="0" w:tplc="9B244B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11EEF"/>
    <w:multiLevelType w:val="hybridMultilevel"/>
    <w:tmpl w:val="88326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6A"/>
    <w:rsid w:val="00025724"/>
    <w:rsid w:val="00066FC9"/>
    <w:rsid w:val="001462F4"/>
    <w:rsid w:val="0016347B"/>
    <w:rsid w:val="001A37B0"/>
    <w:rsid w:val="00210587"/>
    <w:rsid w:val="00221ABD"/>
    <w:rsid w:val="002A2E64"/>
    <w:rsid w:val="002A4975"/>
    <w:rsid w:val="003021CB"/>
    <w:rsid w:val="00390DB8"/>
    <w:rsid w:val="0040216E"/>
    <w:rsid w:val="004459E0"/>
    <w:rsid w:val="00457CBA"/>
    <w:rsid w:val="004B5594"/>
    <w:rsid w:val="004F098F"/>
    <w:rsid w:val="0056714A"/>
    <w:rsid w:val="00602F3F"/>
    <w:rsid w:val="00613FE5"/>
    <w:rsid w:val="00687C0F"/>
    <w:rsid w:val="006B5148"/>
    <w:rsid w:val="0070143F"/>
    <w:rsid w:val="0072206A"/>
    <w:rsid w:val="007E3A2F"/>
    <w:rsid w:val="007F0BE6"/>
    <w:rsid w:val="008A68EC"/>
    <w:rsid w:val="00921F4C"/>
    <w:rsid w:val="00A52912"/>
    <w:rsid w:val="00A7214A"/>
    <w:rsid w:val="00C04A39"/>
    <w:rsid w:val="00C81B67"/>
    <w:rsid w:val="00C91490"/>
    <w:rsid w:val="00CC14F1"/>
    <w:rsid w:val="00CD042D"/>
    <w:rsid w:val="00D44B79"/>
    <w:rsid w:val="00DE4BE7"/>
    <w:rsid w:val="00DE7507"/>
    <w:rsid w:val="00E57E17"/>
    <w:rsid w:val="00EB5247"/>
    <w:rsid w:val="00F02A98"/>
    <w:rsid w:val="00F9414D"/>
    <w:rsid w:val="00F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43F9A1"/>
  <w15:chartTrackingRefBased/>
  <w15:docId w15:val="{D3182616-D355-4991-ABA4-6CCC6666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24"/>
  </w:style>
  <w:style w:type="paragraph" w:styleId="Footer">
    <w:name w:val="footer"/>
    <w:basedOn w:val="Normal"/>
    <w:link w:val="FooterChar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24"/>
  </w:style>
  <w:style w:type="table" w:styleId="TableGrid">
    <w:name w:val="Table Grid"/>
    <w:basedOn w:val="TableNormal"/>
    <w:uiPriority w:val="39"/>
    <w:rsid w:val="0002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E57E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02F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3-Accent2">
    <w:name w:val="List Table 3 Accent 2"/>
    <w:basedOn w:val="TableNormal"/>
    <w:uiPriority w:val="48"/>
    <w:rsid w:val="00C81B6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FootnoteText">
    <w:name w:val="footnote text"/>
    <w:basedOn w:val="Normal"/>
    <w:link w:val="FootnoteTextChar"/>
    <w:rsid w:val="001462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462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1462F4"/>
    <w:rPr>
      <w:vertAlign w:val="superscript"/>
    </w:rPr>
  </w:style>
  <w:style w:type="table" w:styleId="PlainTable3">
    <w:name w:val="Plain Table 3"/>
    <w:basedOn w:val="TableNormal"/>
    <w:uiPriority w:val="43"/>
    <w:rsid w:val="00146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1462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A4975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457CBA"/>
  </w:style>
  <w:style w:type="paragraph" w:styleId="ListNumber">
    <w:name w:val="List Number"/>
    <w:basedOn w:val="Normal"/>
    <w:rsid w:val="00457CBA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3ADFC24FDB54BACF3C2E8B2F2883A" ma:contentTypeVersion="6" ma:contentTypeDescription="Create a new document." ma:contentTypeScope="" ma:versionID="060140dbafe36ee2ef81f99b43493ae6">
  <xsd:schema xmlns:xsd="http://www.w3.org/2001/XMLSchema" xmlns:xs="http://www.w3.org/2001/XMLSchema" xmlns:p="http://schemas.microsoft.com/office/2006/metadata/properties" xmlns:ns2="59628a6a-f72f-4a79-8c20-51d9710e5191" xmlns:ns3="95660ec8-111b-41a9-884c-69e7d82da429" targetNamespace="http://schemas.microsoft.com/office/2006/metadata/properties" ma:root="true" ma:fieldsID="342dc595136626663271baba5468e78e" ns2:_="" ns3:_="">
    <xsd:import namespace="59628a6a-f72f-4a79-8c20-51d9710e5191"/>
    <xsd:import namespace="95660ec8-111b-41a9-884c-69e7d82d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8a6a-f72f-4a79-8c20-51d9710e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0ec8-111b-41a9-884c-69e7d82d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B585D-27D5-4D55-B662-1ECFA278FE6F}"/>
</file>

<file path=customXml/itemProps2.xml><?xml version="1.0" encoding="utf-8"?>
<ds:datastoreItem xmlns:ds="http://schemas.openxmlformats.org/officeDocument/2006/customXml" ds:itemID="{56680DCE-FB44-490C-84A7-2CDD1D179772}"/>
</file>

<file path=customXml/itemProps3.xml><?xml version="1.0" encoding="utf-8"?>
<ds:datastoreItem xmlns:ds="http://schemas.openxmlformats.org/officeDocument/2006/customXml" ds:itemID="{7B5CB4AA-5D41-4014-921C-BE9628227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MONGUZZI</dc:creator>
  <cp:keywords/>
  <dc:description/>
  <cp:lastModifiedBy>Misgana GHEBREBERHAN</cp:lastModifiedBy>
  <cp:revision>2</cp:revision>
  <cp:lastPrinted>2020-02-28T14:38:00Z</cp:lastPrinted>
  <dcterms:created xsi:type="dcterms:W3CDTF">2020-03-02T15:43:00Z</dcterms:created>
  <dcterms:modified xsi:type="dcterms:W3CDTF">2020-03-02T15:43:00Z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0x0101003433ADFC24FDB54BACF3C2E8B2F2883A</vt:lpwstr>
  </property>
</Properties>
</file>